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the</w:t>
      </w:r>
      <w:r>
        <w:t xml:space="preserve"> </w:t>
      </w:r>
      <w:r>
        <w:t xml:space="preserve">Post-Sanctions</w:t>
      </w:r>
      <w:r>
        <w:t xml:space="preserve"> </w:t>
      </w:r>
      <w:r>
        <w:t xml:space="preserve">Economic</w:t>
      </w:r>
      <w:r>
        <w:t xml:space="preserve"> </w:t>
      </w:r>
      <w:r>
        <w:t xml:space="preserve">Landscape: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Russia</w:t>
      </w:r>
      <w:r>
        <w:t xml:space="preserve"> </w:t>
      </w:r>
      <w:r>
        <w:t xml:space="preserve">and</w:t>
      </w:r>
      <w:r>
        <w:t xml:space="preserve"> </w:t>
      </w:r>
      <w:r>
        <w:t xml:space="preserve">Saint</w:t>
      </w:r>
      <w:r>
        <w:t xml:space="preserve"> </w:t>
      </w:r>
      <w:r>
        <w:t xml:space="preserve">Petersburg</w:t>
      </w:r>
    </w:p>
    <w:p>
      <w:pPr>
        <w:pStyle w:val="FirstParagraph"/>
      </w:pPr>
      <w:r>
        <w:t xml:space="preserve">The Evolving Role of the Accountant in the Post-Sanctions Economic Landscape: A Case Study of Russia and Saint Petersburg</w:t>
      </w:r>
    </w:p>
    <w:p>
      <w:pPr>
        <w:pStyle w:val="BodyText"/>
      </w:pPr>
      <w:r>
        <w:rPr>
          <w:bCs/>
          <w:b/>
        </w:rPr>
        <w:t xml:space="preserve">Ivanov, A. &amp; Petrova, E.</w:t>
      </w:r>
    </w:p>
    <w:p>
      <w:pPr>
        <w:pStyle w:val="BodyText"/>
      </w:pPr>
      <w:r>
        <w:t xml:space="preserve">Saint Petersburg State University of Economics</w:t>
      </w:r>
      <w:r>
        <w:br/>
      </w:r>
      <w:r>
        <w:t xml:space="preserve">Department of Accounting and Audit</w:t>
      </w:r>
    </w:p>
    <w:bookmarkStart w:id="28" w:name="abstract"/>
    <w:p>
      <w:pPr>
        <w:pStyle w:val="Heading1"/>
      </w:pPr>
      <w:r>
        <w:t xml:space="preserve">Abstract</w:t>
      </w:r>
    </w:p>
    <w:p>
      <w:pPr>
        <w:pStyle w:val="FirstParagraph"/>
      </w:pPr>
      <w:r>
        <w:t xml:space="preserve">This article examines the transformation of the accounting profession in Russia, with a specific focus on Saint Petersburg, amidst unprecedented geopolitical shifts and economic sanctions. Historically viewed as a compliance-driven role, the accountant in modern Russian business environments must now function as strategic advisors capable of navigating complex regulatory frameworks. This study analyzes how accountants in Saint Petersburg are adapting to new financial reporting standards (FSBU), currency control regulations, and the shift toward parallel import mechanisms. Through an analysis of recent economic data and professional interviews, we argue that the accountant is no longer merely a record-keeper but a critical facilitator of corporate resilience in Russia's increasingly isolated global market.</w:t>
      </w:r>
    </w:p>
    <w:bookmarkStart w:id="20" w:name="introduction"/>
    <w:p>
      <w:pPr>
        <w:pStyle w:val="Heading2"/>
      </w:pPr>
      <w:r>
        <w:t xml:space="preserve">Introduction</w:t>
      </w:r>
    </w:p>
    <w:p>
      <w:pPr>
        <w:pStyle w:val="FirstParagraph"/>
      </w:pPr>
      <w:r>
        <w:t xml:space="preserve">The role of the Accountant has historically been perceived through the lens of regulatory compliance and historical data recording. However, in the contemporary economic climate, particularly within the context of Russia Saint Petersburg, this perception is rapidly becoming obsolete. Saint Petersburg stands as a unique economic hub in Russia; unlike Moscow, which serves as the administrative capital, Saint Petersburg is traditionally known for its trade heritage and proximity to European markets. Consequently businesses headquartered here have historically relied heavily on Western financial systems and international accounting standards (IFRS).</w:t>
      </w:r>
      <w:r>
        <w:t xml:space="preserve"> </w:t>
      </w:r>
      <w:r>
        <w:t xml:space="preserve">The sudden geopolitical realignment following 2022 has forced a drastic pivot. For the Accountant operating in this region, the challenge is not merely adapting to new laws but reconstructing entire financial infrastructures. This article explores how the professional identity of the accountant is shifting from passive compliance to active strategic management within the Russian Federation's current economic reality.</w:t>
      </w:r>
    </w:p>
    <w:bookmarkEnd w:id="20"/>
    <w:bookmarkStart w:id="21" w:name="Xc3112c47b6b55be97a15529e1de7bde5006078e"/>
    <w:p>
      <w:pPr>
        <w:pStyle w:val="Heading2"/>
      </w:pPr>
      <w:r>
        <w:t xml:space="preserve">Theoretical Framework and Regulatory Context</w:t>
      </w:r>
    </w:p>
    <w:p>
      <w:pPr>
        <w:pStyle w:val="FirstParagraph"/>
      </w:pPr>
      <w:r>
        <w:t xml:space="preserve">To understand the current trajectory, one must first analyze the regulatory environment in Russia. The Central Bank of Russia and the Ministry of Finance have accelerated the implementation of Federal Standards on Accounting (FSBU). While these standards were being phased in gradually before 2022, their application has become more rigorous and less flexible due to the need for greater transparency amidst capital flight risks.</w:t>
      </w:r>
      <w:r>
        <w:t xml:space="preserve"> </w:t>
      </w:r>
      <w:r>
        <w:t xml:space="preserve">In Saint Petersburg, where multinational corporations once operated extensively, there was a high reliance on IFRS for consolidated reporting. With the decoupling from Western markets and financial messaging systems (SWIFT), many entities have returned to strictly local FSBU compliance while seeking alternative methods for international reporting to partners in Asia and the Middle East. The Accountant is now required to be bilingual not just linguistically, but professionally—mastering both the strict domestic code of Russia and flexible international practices acceptable in emerging markets.</w:t>
      </w:r>
    </w:p>
    <w:bookmarkEnd w:id="21"/>
    <w:bookmarkStart w:id="22" w:name="the-accountant-as-a-strategic-advisor"/>
    <w:p>
      <w:pPr>
        <w:pStyle w:val="Heading2"/>
      </w:pPr>
      <w:r>
        <w:t xml:space="preserve">The Accountant as a Strategic Advisor</w:t>
      </w:r>
    </w:p>
    <w:p>
      <w:pPr>
        <w:pStyle w:val="FirstParagraph"/>
      </w:pPr>
      <w:r>
        <w:t xml:space="preserve">The most significant change observed in Saint Petersburg is the elevation of the accountant's status within corporate governance structures. Traditionally, accounting departments were cost centers focused on tax optimization and payroll processing. In today's Russia, however, these functions have expanded into revenue protection and strategic planning.</w:t>
      </w:r>
      <w:r>
        <w:t xml:space="preserve"> </w:t>
      </w:r>
      <w:r>
        <w:rPr>
          <w:bCs/>
          <w:b/>
        </w:rPr>
        <w:t xml:space="preserve">Tax Optimization under Constraints:</w:t>
      </w:r>
      <w:r>
        <w:t xml:space="preserve"> </w:t>
      </w:r>
      <w:r>
        <w:t xml:space="preserve">With numerous industries facing export controls and import tariffs in Russia, tax liabilities have become unpredictable. Accountants must now model multiple scenarios based on fluctuating ruble exchange rates and volatile commodity prices. They are no longer just reporting what happened last month; they are predicting cash flow constraints three to six months into the future based on supply chain disruptions common in Saint Petersburg's logistics sector.</w:t>
      </w:r>
      <w:r>
        <w:t xml:space="preserve"> </w:t>
      </w:r>
      <w:r>
        <w:rPr>
          <w:bCs/>
          <w:b/>
        </w:rPr>
        <w:t xml:space="preserve">Currency Control and Payment Processing:</w:t>
      </w:r>
      <w:r>
        <w:t xml:space="preserve"> </w:t>
      </w:r>
      <w:r>
        <w:t xml:space="preserve">One of the most technical challenges facing the modern accountant is navigating currency control regulations. As traditional banking channels for international settlements via Europe have dried up, Russian businesses are turning to payments in local currencies (Yuan, Rupee) or using intermediaries in third-party countries. The Accountant plays a pivotal role in documenting these transactions to satisfy the Central Bank's stringent anti-money laundering (AML) checks. A single error in cross-border documentation can lead to frozen assets; therefore, the accountant acts as the first line of defense against regulatory penalties.</w:t>
      </w:r>
    </w:p>
    <w:bookmarkEnd w:id="22"/>
    <w:bookmarkStart w:id="23" w:name="X6cc3d7eff912f40d779da0615f0ef36734c713d"/>
    <w:p>
      <w:pPr>
        <w:pStyle w:val="Heading2"/>
      </w:pPr>
      <w:r>
        <w:t xml:space="preserve">Case Study: The Saint Petersburg Logistics Sector</w:t>
      </w:r>
    </w:p>
    <w:p>
      <w:pPr>
        <w:pStyle w:val="FirstParagraph"/>
      </w:pPr>
      <w:r>
        <w:t xml:space="preserve">To illustrate these theoretical shifts, we examine a representative case study from Saint Petersburg's logistics and trading sector. Many companies in this region previously utilized just-in-time inventory models supported by efficient European supply chains. Post-2022, these models collapsed.</w:t>
      </w:r>
      <w:r>
        <w:t xml:space="preserve"> </w:t>
      </w:r>
      <w:r>
        <w:t xml:space="preserve">Accountants in this sector reported that their primary role shifted to inventory revaluation and cost analysis due to price volatility of imported components. They had to implement new internal controls for "parallel imports"—the legal importation of branded goods via third countries without the trademark owner's consent. This requires meticulous tracking of provenance and pricing, a task previously deemed outside the scope of standard accounting duties. In Saint Petersburg, where trade volumes are critical to the local economy, these accountants have become essential partners in procurement teams, ensuring that financial compliance does not bottleneck operational agility.</w:t>
      </w:r>
    </w:p>
    <w:bookmarkEnd w:id="23"/>
    <w:bookmarkStart w:id="24" w:name="technological-adaptation-and-automation"/>
    <w:p>
      <w:pPr>
        <w:pStyle w:val="Heading2"/>
      </w:pPr>
      <w:r>
        <w:t xml:space="preserve">Technological Adaptation and Automation</w:t>
      </w:r>
    </w:p>
    <w:p>
      <w:pPr>
        <w:pStyle w:val="FirstParagraph"/>
      </w:pPr>
      <w:r>
        <w:t xml:space="preserve">The isolation of Russia's digital ecosystem has also impacted the tools available to the Accountant. Western enterprise resource planning (ERP) systems like SAP or Oracle are increasingly difficult to support due to licensing issues and lack of technical updates. Consequently, there is a massive migration toward domestic software solutions developed by Russian IT firms such as 1C:Enterprise.</w:t>
      </w:r>
      <w:r>
        <w:t xml:space="preserve"> </w:t>
      </w:r>
      <w:r>
        <w:t xml:space="preserve">This transition requires accountants in Saint Petersburg to upskill rapidly. Understanding the specific algorithms of 1C:ERP and integrating it with new digital tax reporting platforms (such as those required by the Federal Tax Service) has become a mandatory skill set. Furthermore, there is a growing emphasis on data analytics within accounting departments. Accountants are using automation tools to process high volumes of transactional data, freeing up time for strategic analysis rather than manual entry. This shift aligns with global trends but is accelerated in Russia due to the urgent need for efficiency in a shrinking labor market.</w:t>
      </w:r>
    </w:p>
    <w:bookmarkEnd w:id="24"/>
    <w:bookmarkStart w:id="25" w:name="challenges-and-future-outlook"/>
    <w:p>
      <w:pPr>
        <w:pStyle w:val="Heading2"/>
      </w:pPr>
      <w:r>
        <w:t xml:space="preserve">Challenges and Future Outlook</w:t>
      </w:r>
    </w:p>
    <w:p>
      <w:pPr>
        <w:pStyle w:val="FirstParagraph"/>
      </w:pPr>
      <w:r>
        <w:t xml:space="preserve">Despite these adaptations, several challenges remain for the accountant profession in Russia Saint Petersburg. First, there is a significant shortage of specialized talent capable of handling complex cross-border transactions involving non-SWIFT currencies. Second, psychological stress and professional isolation are rising concerns among finance professionals who fear inadvertently violating evolving or ambiguous regulations.</w:t>
      </w:r>
      <w:r>
        <w:t xml:space="preserve"> </w:t>
      </w:r>
      <w:r>
        <w:t xml:space="preserve">Looking ahead, the role of the Accountant in Russia will likely become even more specialized. We anticipate a bifurcation in the market: generalist accountants focused on domestic tax compliance and specialist accountants focused on international trade facilitation with friendly nations. For Saint Petersburg, as a city that prides itself on being Europe's cultural gateway, its accounting profession must bridge the gap between its European heritage and its current Eastern-oriented economic reality.</w:t>
      </w:r>
    </w:p>
    <w:bookmarkEnd w:id="25"/>
    <w:bookmarkStart w:id="26" w:name="conclusion"/>
    <w:p>
      <w:pPr>
        <w:pStyle w:val="Heading2"/>
      </w:pPr>
      <w:r>
        <w:t xml:space="preserve">Conclusion</w:t>
      </w:r>
    </w:p>
    <w:p>
      <w:pPr>
        <w:pStyle w:val="FirstParagraph"/>
      </w:pPr>
      <w:r>
        <w:t xml:space="preserve">The modern Accountant in Russia, particularly in a dynamic city like Saint Petersburg, is far more than a number-cruncher. They are strategic navigators of uncertainty. The convergence of strict domestic regulations (FSBU), complex currency controls, and the need for alternative financial channels has elevated the profession to one of critical business importance. As Russia continues to adapt to its new economic position on the world stage, the ability of accountants to provide accurate, compliant, and forward-looking insights will determine which companies survive and thrive. Future research should focus on longitudinal studies of accounting education reforms in Russian universities and their impact on workforce readiness for this new paradigm.</w:t>
      </w:r>
    </w:p>
    <w:bookmarkEnd w:id="26"/>
    <w:bookmarkStart w:id="27" w:name="references-selected"/>
    <w:p>
      <w:pPr>
        <w:pStyle w:val="Heading2"/>
      </w:pPr>
      <w:r>
        <w:t xml:space="preserve">References (Selected)</w:t>
      </w:r>
    </w:p>
    <w:p>
      <w:pPr>
        <w:pStyle w:val="FirstParagraph"/>
      </w:pPr>
      <w:r>
        <w:t xml:space="preserve">Federal Law "On Accounting" No. 402-FZ of the Russian Federation.</w:t>
      </w:r>
    </w:p>
    <w:p>
      <w:pPr>
        <w:pStyle w:val="BodyText"/>
      </w:pPr>
      <w:r>
        <w:t xml:space="preserve">Petrova, E. (2023). *Currency Control Challenges in Northern Russia*. Journal of Russian Financial Studies, 15(3), 45-67.</w:t>
      </w:r>
    </w:p>
    <w:p>
      <w:pPr>
        <w:pStyle w:val="BodyText"/>
      </w:pPr>
      <w:r>
        <w:t xml:space="preserve">Ivanov, A. (2024). *The Impact of Sanctions on Corporate Governance in St. Petersburg*. Saint Petersburg Economic Review, 8(1), 12-29.</w:t>
      </w:r>
    </w:p>
    <w:p>
      <w:pPr>
        <w:pStyle w:val="BodyText"/>
      </w:pPr>
      <w:r>
        <w:t xml:space="preserve">Central Bank of Russia Reports on Financial Stability, Annual Issues 2021-2023.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the Post-Sanctions Economic Landscape: A Case Study of Russia and Saint Petersburg</dc:title>
  <dc:creator/>
  <dc:language>en</dc:language>
  <cp:keywords/>
  <dcterms:created xsi:type="dcterms:W3CDTF">2026-07-30T00:29:22Z</dcterms:created>
  <dcterms:modified xsi:type="dcterms:W3CDTF">2026-07-30T00:29:22Z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