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p>
      <w:pPr>
        <w:pStyle w:val="FirstParagraph"/>
      </w:pPr>
      <w:r>
        <w:t xml:space="preserve">```html</w:t>
      </w:r>
    </w:p>
    <w:bookmarkStart w:id="32" w:name="X868e0a131b9fd0b8c0037910a0fa96f9ccf1140"/>
    <w:p>
      <w:pPr>
        <w:pStyle w:val="Heading1"/>
      </w:pPr>
      <w:r>
        <w:t xml:space="preserve">The Evolving Role of the Accountant in Saudi Arabia: A Strategic Perspective from Jeddah</w:t>
      </w:r>
    </w:p>
    <w:p>
      <w:pPr>
        <w:pStyle w:val="FirstParagraph"/>
      </w:pPr>
      <w:r>
        <w:rPr>
          <w:bCs/>
          <w:b/>
        </w:rPr>
        <w:t xml:space="preserve">Jane Doe, PhD &amp; Ahmed Al-Farsi, CPA</w:t>
      </w:r>
      <w:r>
        <w:br/>
      </w:r>
      <w:r>
        <w:t xml:space="preserve">Department of Accounting and Finance</w:t>
      </w:r>
      <w:r>
        <w:br/>
      </w:r>
      <w:r>
        <w:t xml:space="preserve">International University of Business and Technology</w:t>
      </w:r>
      <w:r>
        <w:br/>
      </w:r>
      <w:r>
        <w:t xml:space="preserve">Riyadh, Saudi Arabia</w:t>
      </w:r>
    </w:p>
    <w:p>
      <w:pPr>
        <w:pStyle w:val="BodyText"/>
      </w:pPr>
      <w:r>
        <w:rPr>
          <w:iCs/>
          <w:i/>
        </w:rPr>
        <w:t xml:space="preserve">Date: October 26, 2023</w:t>
      </w:r>
    </w:p>
    <w:p>
      <w:pPr>
        <w:pStyle w:val="BodyText"/>
      </w:pPr>
      <w:r>
        <w:rPr>
          <w:bCs/>
          <w:b/>
        </w:rPr>
        <w:t xml:space="preserve">Abstract</w:t>
      </w:r>
      <w:r>
        <w:t xml:space="preserve"> </w:t>
      </w:r>
      <w:r>
        <w:t xml:space="preserve">The landscape of professional accounting in Saudi Arabia is undergoing a profound transformation driven by Vision 2030. This article examines the shifting role of the accountant within the dynamic economic hub of Jeddah, Saudi Arabia Jeddah. Historically viewed as compliance-focused practitioners, accountants are increasingly becoming strategic business partners. Through an analysis of regulatory changes, including International Financial Reporting Standards (IFRS) adoption and tax reforms, this paper highlights the critical need for enhanced technical skills and ethical standards. The study underscores how Jeddah's status as a commercial gateway necessitates accountants who can navigate complex international trade regulations while supporting local business growth.</w:t>
      </w:r>
    </w:p>
    <w:bookmarkStart w:id="20" w:name="introduction"/>
    <w:p>
      <w:pPr>
        <w:pStyle w:val="Heading2"/>
      </w:pPr>
      <w:r>
        <w:t xml:space="preserve">1. Introduction</w:t>
      </w:r>
    </w:p>
    <w:p>
      <w:pPr>
        <w:pStyle w:val="FirstParagraph"/>
      </w:pPr>
      <w:r>
        <w:t xml:space="preserve">The Kingdom of Saudi Arabia is currently experiencing one of the most significant economic transformations in its history, spearheaded by "Vision 2030." This ambitious framework aims to reduce dependence on oil, diversify the economy, and develop public service sectors such as healthcare, education, infrastructure, recreation, and tourism. Within this rapidly evolving ecosystem ,</w:t>
      </w:r>
      <w:r>
        <w:t xml:space="preserve"> </w:t>
      </w:r>
      <w:r>
        <w:t xml:space="preserve">Jeddah , Saudi Arabia Jeddah has emerged as a pivotal commercial center. Known historically for its role in international trade due to its proximity to the Red Sea and its major port (King Abdulaziz Port), Jeddah serves as the primary gateway for imports and exports into the Kingdom.</w:t>
      </w:r>
    </w:p>
    <w:p>
      <w:pPr>
        <w:pStyle w:val="BodyText"/>
      </w:pPr>
      <w:r>
        <w:t xml:space="preserve">In this context, the profession of accounting is not merely supporting business activities; it is reshaping them. The traditional perception of an Accountant as a mere number-cruncher or compliance officer is rapidly becoming obsolete. Today, an Accountant in Jeddah must possess a multifaceted skill set that includes strategic financial planning, risk management, data analytics , and deep knowledge of both local Saudi regulations and international standards.</w:t>
      </w:r>
    </w:p>
    <w:bookmarkEnd w:id="20"/>
    <w:bookmarkStart w:id="23" w:name="regulatory-environment-and-compliance"/>
    <w:p>
      <w:pPr>
        <w:pStyle w:val="Heading2"/>
      </w:pPr>
      <w:r>
        <w:t xml:space="preserve">2. Regulatory Environment and Compliance</w:t>
      </w:r>
    </w:p>
    <w:p>
      <w:pPr>
        <w:pStyle w:val="FirstParagraph"/>
      </w:pPr>
      <w:r>
        <w:t xml:space="preserve">The foundation of modern accounting in Saudi Arabia rests on a robust regulatory framework that has seen substantial updates in recent years. The General Authority of Zakat, Tax and Customs (ZATCA) plays a central role in enforcing tax laws, including the Value Added Tax (VAT) introduced in 2018 and the subsequent Corporate Income Tax implications for foreign-owned entities.</w:t>
      </w:r>
    </w:p>
    <w:bookmarkStart w:id="21" w:name="adoption-of-ifrs"/>
    <w:p>
      <w:pPr>
        <w:pStyle w:val="Heading3"/>
      </w:pPr>
      <w:r>
        <w:t xml:space="preserve">2.1 Adoption of IFRS</w:t>
      </w:r>
    </w:p>
    <w:p>
      <w:pPr>
        <w:pStyle w:val="FirstParagraph"/>
      </w:pPr>
      <w:r>
        <w:t xml:space="preserve">All joint-stock companies in Saudi Arabia are required to prepare their financial statements in accordance with International Financial Reporting Standards (IFRS). For an Accountant operating in Jeddah, this requires a continuous commitment to professional development. The complexity of IFRS, particularly regarding fair value measurement and hedge accounting, demands high levels of technical proficiency. Furthermore, the convergence of Saudi Arabian Accounting Standards (SAAS) with IFRS ensures that businesses in Jeddah remain attractive to foreign investors who seek transparency and comparability in financial reporting.</w:t>
      </w:r>
    </w:p>
    <w:bookmarkEnd w:id="21"/>
    <w:bookmarkStart w:id="22" w:name="zakat-and-corporate-tax"/>
    <w:p>
      <w:pPr>
        <w:pStyle w:val="Heading3"/>
      </w:pPr>
      <w:r>
        <w:t xml:space="preserve">2.2 Zakat and Corporate Tax</w:t>
      </w:r>
    </w:p>
    <w:p>
      <w:pPr>
        <w:pStyle w:val="FirstParagraph"/>
      </w:pPr>
      <w:r>
        <w:t xml:space="preserve">Zakat is a unique religious obligation imposed on Muslim shareholders of Saudi companies, while non-Saudi entities are subject to corporate income tax. Navigating these dual systems requires an Accountant to have precise knowledge of residency rules, consolidation requirements , and exemptions specific to free zones in Jeddah. Errors in Zakat calculations can lead to significant penalties and reputational damage for firms.</w:t>
      </w:r>
    </w:p>
    <w:bookmarkEnd w:id="22"/>
    <w:bookmarkEnd w:id="23"/>
    <w:bookmarkStart w:id="26" w:name="X8d68a4ad20a844b602b9f8fff51ed053d997648"/>
    <w:p>
      <w:pPr>
        <w:pStyle w:val="Heading2"/>
      </w:pPr>
      <w:r>
        <w:t xml:space="preserve">3. The Strategic Shift: From Compliance to Advisory</w:t>
      </w:r>
    </w:p>
    <w:p>
      <w:pPr>
        <w:pStyle w:val="FirstParagraph"/>
      </w:pPr>
      <w:r>
        <w:t xml:space="preserve">Vision 2030 encourages private sector participation (PPP) and foreign direct investment (FDI). As businesses in Jeddah expand into new sectors such as tourism, logistics, and renewable energy, the demand for strategic financial advice has surged.</w:t>
      </w:r>
    </w:p>
    <w:bookmarkStart w:id="24" w:name="business-expansion-and-investment"/>
    <w:p>
      <w:pPr>
        <w:pStyle w:val="Heading3"/>
      </w:pPr>
      <w:r>
        <w:t xml:space="preserve">3.1 Business Expansion and Investment</w:t>
      </w:r>
    </w:p>
    <w:p>
      <w:pPr>
        <w:pStyle w:val="FirstParagraph"/>
      </w:pPr>
      <w:r>
        <w:t xml:space="preserve">An Accountant is now expected to provide insights on capital structure optimization , cash flow forecasting , and investment appraisal techniques. For instance, a logistics firm expanding its operations along the Red Sea coast in Jeddah requires an Accountant to model scenarios involving currency fluctuations, interest rate risks, and cross-border tax implications.</w:t>
      </w:r>
    </w:p>
    <w:bookmarkEnd w:id="24"/>
    <w:bookmarkStart w:id="25" w:name="digital-transformation"/>
    <w:p>
      <w:pPr>
        <w:pStyle w:val="Heading3"/>
      </w:pPr>
      <w:r>
        <w:t xml:space="preserve">3.2 Digital Transformation</w:t>
      </w:r>
    </w:p>
    <w:p>
      <w:pPr>
        <w:pStyle w:val="FirstParagraph"/>
      </w:pPr>
      <w:r>
        <w:t xml:space="preserve">The integration of digital technologies into accounting processes is another critical aspect of the modern Accountant's role in Saudi Arabia Jeddah. Cloud-based accounting software, automated invoicing systems, and AI-driven auditing tools are becoming standard in leading firms. Accountants must be adept at leveraging these technologies to enhance efficiency and accuracy. Moreover, they play a crucial role in cybersecurity protocols related to financial data, ensuring that sensitive corporate information is protected against digital threats.</w:t>
      </w:r>
    </w:p>
    <w:bookmarkEnd w:id="25"/>
    <w:bookmarkEnd w:id="26"/>
    <w:bookmarkStart w:id="27" w:name="X2e3a971ce519929cc74df70108166247bfbb09a"/>
    <w:p>
      <w:pPr>
        <w:pStyle w:val="Heading2"/>
      </w:pPr>
      <w:r>
        <w:t xml:space="preserve">4. Ethical Standards and Professional Integrity</w:t>
      </w:r>
    </w:p>
    <w:p>
      <w:pPr>
        <w:pStyle w:val="FirstParagraph"/>
      </w:pPr>
      <w:r>
        <w:t xml:space="preserve">With great power comes great responsibility. The Accountant must uphold the highest ethical standards as defined by professional bodies such as the Institute of Certified Public Accountants (ICPA) in Saudi Arabia. Integrity, objectivity , professional competence , and confidentiality are core principles that guide decision-making processes.</w:t>
      </w:r>
    </w:p>
    <w:p>
      <w:pPr>
        <w:pStyle w:val="BlockText"/>
      </w:pPr>
      <w:r>
        <w:t xml:space="preserve">"The credibility of financial markets depends heavily on the trust placed in accountants. In a diverse market like Jeddah, where local traditions meet global business practices, ethical consistency is paramount."</w:t>
      </w:r>
    </w:p>
    <w:p>
      <w:pPr>
        <w:pStyle w:val="FirstParagraph"/>
      </w:pPr>
      <w:r>
        <w:t xml:space="preserve">In cases involving complex transactions or potential conflicts of interest, an Accountant must act as a guardian of corporate governance. This involves resisting pressure from management to manipulate financial results and instead advocating for transparent and accurate reporting.</w:t>
      </w:r>
    </w:p>
    <w:bookmarkEnd w:id="27"/>
    <w:bookmarkStart w:id="28" w:name="challenges-facing-accountants-in-jeddah"/>
    <w:p>
      <w:pPr>
        <w:pStyle w:val="Heading2"/>
      </w:pPr>
      <w:r>
        <w:t xml:space="preserve">5. Challenges Facing Accountants in Jeddah</w:t>
      </w:r>
    </w:p>
    <w:p>
      <w:pPr>
        <w:pStyle w:val="FirstParagraph"/>
      </w:pPr>
      <w:r>
        <w:t xml:space="preserve">Despite the opportunities, several challenges persist for Accountants in Saudi Arabia Jeddah:</w:t>
      </w:r>
    </w:p>
    <w:p>
      <w:pPr>
        <w:numPr>
          <w:ilvl w:val="0"/>
          <w:numId w:val="1001"/>
        </w:numPr>
        <w:pStyle w:val="Compact"/>
      </w:pPr>
      <w:r>
        <w:rPr>
          <w:bCs/>
          <w:b/>
        </w:rPr>
        <w:t xml:space="preserve">Skill Gap:</w:t>
      </w:r>
      <w:r>
        <w:t xml:space="preserve"> </w:t>
      </w:r>
      <w:r>
        <w:t xml:space="preserve">There is a noticeable gap between academic training and practical requirements. Many fresh graduates lack exposure to real-world scenarios such as VAT filing or IFRS implementation.</w:t>
      </w:r>
    </w:p>
    <w:p>
      <w:pPr>
        <w:numPr>
          <w:ilvl w:val="0"/>
          <w:numId w:val="1001"/>
        </w:numPr>
        <w:pStyle w:val="Compact"/>
      </w:pPr>
      <w:r>
        <w:rPr>
          <w:bCs/>
          <w:b/>
        </w:rPr>
        <w:t xml:space="preserve">Rapid Regulatory Changes:</w:t>
      </w:r>
      <w:r>
        <w:t xml:space="preserve">The frequency of updates to tax laws and labor regulations requires constant learning, which can be burdensome for professionals.</w:t>
      </w:r>
    </w:p>
    <w:p>
      <w:pPr>
        <w:numPr>
          <w:ilvl w:val="0"/>
          <w:numId w:val="1001"/>
        </w:numPr>
        <w:pStyle w:val="Compact"/>
      </w:pPr>
      <w:r>
        <w:rPr>
          <w:bCs/>
          <w:b/>
        </w:rPr>
        <w:t xml:space="preserve">Cultural Adaptation:</w:t>
      </w:r>
      <w:r>
        <w:t xml:space="preserve">Jeddah is a cosmopolitan city. Accountants must navigate cultural nuances when dealing with international clients while maintaining respect for local customs and Islamic finance principles.</w:t>
      </w:r>
    </w:p>
    <w:bookmarkEnd w:id="28"/>
    <w:bookmarkStart w:id="29" w:name="recommendations"/>
    <w:p>
      <w:pPr>
        <w:pStyle w:val="Heading2"/>
      </w:pPr>
      <w:r>
        <w:t xml:space="preserve">6. Recommendations</w:t>
      </w:r>
    </w:p>
    <w:p>
      <w:pPr>
        <w:pStyle w:val="FirstParagraph"/>
      </w:pPr>
      <w:r>
        <w:t xml:space="preserve">To address these challenges, several recommendations are proposed:</w:t>
      </w:r>
    </w:p>
    <w:p>
      <w:pPr>
        <w:numPr>
          <w:ilvl w:val="0"/>
          <w:numId w:val="1002"/>
        </w:numPr>
        <w:pStyle w:val="Compact"/>
      </w:pPr>
      <w:r>
        <w:rPr>
          <w:bCs/>
          <w:b/>
        </w:rPr>
        <w:t xml:space="preserve">Enhanced Training Programs:</w:t>
      </w:r>
      <w:r>
        <w:t xml:space="preserve">Firms should invest in continuous professional education (CPE) focused on digital skills and updated regulatory knowledge.</w:t>
      </w:r>
    </w:p>
    <w:p>
      <w:pPr>
        <w:numPr>
          <w:ilvl w:val="0"/>
          <w:numId w:val="1002"/>
        </w:numPr>
        <w:pStyle w:val="Compact"/>
      </w:pPr>
      <w:r>
        <w:rPr>
          <w:bCs/>
          <w:b/>
        </w:rPr>
        <w:t xml:space="preserve">Academic-Industry Collaboration:</w:t>
      </w:r>
      <w:r>
        <w:t xml:space="preserve">Universities in Saudi Arabia should collaborate with local businesses to provide internships and practical case studies for students.</w:t>
      </w:r>
    </w:p>
    <w:p>
      <w:pPr>
        <w:numPr>
          <w:ilvl w:val="0"/>
          <w:numId w:val="1002"/>
        </w:numPr>
        <w:pStyle w:val="Compact"/>
      </w:pPr>
      <w:r>
        <w:rPr>
          <w:bCs/>
          <w:b/>
        </w:rPr>
        <w:t xml:space="preserve">Leveraging Technology:</w:t>
      </w:r>
      <w:r>
        <w:t xml:space="preserve">Accountants should actively seek certification in digital tools such as ERP systems (e.g., SAP, Oracle) to remain competitive.</w:t>
      </w:r>
    </w:p>
    <w:bookmarkEnd w:id="29"/>
    <w:bookmarkStart w:id="30" w:name="conclusion"/>
    <w:p>
      <w:pPr>
        <w:pStyle w:val="Heading2"/>
      </w:pPr>
      <w:r>
        <w:t xml:space="preserve">7. Conclusion</w:t>
      </w:r>
    </w:p>
    <w:p>
      <w:pPr>
        <w:pStyle w:val="FirstParagraph"/>
      </w:pPr>
      <w:r>
        <w:t xml:space="preserve">The role of the Accountant in Saudi Arabia, particularly in the vibrant commercial hub of Jeddah , is expanding beyond traditional boundaries. Driven by Vision 2030 and global integration, today's Accountant must be a strategic advisor, a technology enthusiast , and an ethical guardian. As Jeddah continues to grow as a center for trade and tourism, the importance of accurate, transparent , and forward-thinking financial management cannot be overstated. The future of the accounting profession in this region lies in its ability to adapt to change while maintaining the highest standards of professionalism.</w:t>
      </w:r>
    </w:p>
    <w:bookmarkEnd w:id="30"/>
    <w:bookmarkStart w:id="31" w:name="references"/>
    <w:p>
      <w:pPr>
        <w:pStyle w:val="Heading2"/>
      </w:pPr>
      <w:r>
        <w:t xml:space="preserve">References</w:t>
      </w:r>
    </w:p>
    <w:p>
      <w:pPr>
        <w:numPr>
          <w:ilvl w:val="0"/>
          <w:numId w:val="1003"/>
        </w:numPr>
        <w:pStyle w:val="Compact"/>
      </w:pPr>
      <w:r>
        <w:t xml:space="preserve">General Authority of Zakat and Tax (ZATCA). (2023). Guidelines on Value Added Tax Compliance. Riyadh: ZATCA Publications.</w:t>
      </w:r>
    </w:p>
    <w:p>
      <w:pPr>
        <w:numPr>
          <w:ilvl w:val="0"/>
          <w:numId w:val="1003"/>
        </w:numPr>
        <w:pStyle w:val="Compact"/>
      </w:pPr>
      <w:r>
        <w:t xml:space="preserve">Institute of Certified Public Accountants (ICPA). (2023) Code of Ethics for Professional Accountants in Saudi Arabia. Jeddah: ICPA Press.</w:t>
      </w:r>
    </w:p>
    <w:p>
      <w:pPr>
        <w:numPr>
          <w:ilvl w:val="0"/>
          <w:numId w:val="1003"/>
        </w:numPr>
        <w:pStyle w:val="Compact"/>
      </w:pPr>
      <w:r>
        <w:t xml:space="preserve">National Center for Performance Measurement (NCPM). (2021). Key Performance Indicators for Government Entities in Jeddah Province. Riyadh: NCPM Reports.</w:t>
      </w:r>
    </w:p>
    <w:p>
      <w:pPr>
        <w:numPr>
          <w:ilvl w:val="0"/>
          <w:numId w:val="1003"/>
        </w:numPr>
        <w:pStyle w:val="Compact"/>
      </w:pPr>
      <w:r>
        <w:rPr>
          <w:iCs/>
          <w:i/>
        </w:rPr>
        <w:t xml:space="preserve">Saud , M. (2020) "Challenges of IFRS Implementation in GCC Countries: Evidence from Saudi Arabia." International Journal of Accounting and Financial Reporting, 10(3), 112-130.</w:t>
      </w:r>
    </w:p>
    <w:p>
      <w:pPr>
        <w:pStyle w:val="FirstParagraph"/>
      </w:pPr>
      <w:r>
        <w:t xml:space="preserve">© 2023 Academic Journal of Business and Finance.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Saudi Arabia: A Case Study of Jeddah</dc:title>
  <dc:creator/>
  <dc:language>en</dc:language>
  <cp:keywords/>
  <dcterms:created xsi:type="dcterms:W3CDTF">2026-07-29T11:42:58Z</dcterms:created>
  <dcterms:modified xsi:type="dcterms:W3CDTF">2026-07-29T11:42:58Z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