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Accounting</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w:t>
      </w:r>
    </w:p>
    <w:bookmarkStart w:id="20" w:name="X69846bd59ad7bdaa9800d1e39fc835624d9f083"/>
    <w:p>
      <w:pPr>
        <w:pStyle w:val="Heading1"/>
      </w:pPr>
      <w:r>
        <w:t xml:space="preserve">The Evolution and Strategic Imperative of Accounting Practices in Saudi Arabia</w:t>
      </w:r>
    </w:p>
    <w:p>
      <w:pPr>
        <w:pStyle w:val="FirstParagraph"/>
      </w:pPr>
      <w:r>
        <w:t xml:space="preserve">Focus on the Emerging Professional Landscape in Riyadh</w:t>
      </w:r>
    </w:p>
    <w:bookmarkEnd w:id="20"/>
    <w:p>
      <w:pPr>
        <w:pStyle w:val="BodyText"/>
      </w:pPr>
      <w:r>
        <w:rPr>
          <w:bCs/>
          <w:b/>
        </w:rPr>
        <w:t xml:space="preserve">Dr. Ahmed Al-Fahad</w:t>
      </w:r>
    </w:p>
    <w:p>
      <w:pPr>
        <w:pStyle w:val="BodyText"/>
      </w:pPr>
      <w:r>
        <w:t xml:space="preserve">King Saud University, College of Business Administration</w:t>
      </w:r>
      <w:r>
        <w:br/>
      </w:r>
      <w:r>
        <w:t xml:space="preserve">Riyadh, Saudi Arabia</w:t>
      </w:r>
    </w:p>
    <w:bookmarkStart w:id="21" w:name="abstract"/>
    <w:p>
      <w:pPr>
        <w:pStyle w:val="Heading3"/>
      </w:pPr>
      <w:r>
        <w:t xml:space="preserve">Abstract</w:t>
      </w:r>
    </w:p>
    <w:p>
      <w:pPr>
        <w:pStyle w:val="FirstParagraph"/>
      </w:pPr>
      <w:r>
        <w:t xml:space="preserve">This article examines the transformative role of the modern Accountant within the rapidly evolving economic framework of Saudi Arabia, with a specific geographical focus on Riyadh. As the Kingdom accelerates its transition from an oil-dependent economy to a diversified global hub under Vision 2030, the demand for sophisticated accounting expertise has reached unprecedented levels. This paper explores how traditional compliance functions are shifting toward strategic advisory roles, particularly within the capital city of Riyadh where major multinational corporations and local conglomerates are headquartered. The study highlights critical challenges including the implementation of International Financial Reporting Standards (IFRS), the integration of digital taxation systems such as ZATCA’s e-invoicing mandates, and the necessity for continuous professional development. By analyzing current trends in audit quality, corporate governance, and financial transparency, this article argues that Accountants are no longer merely record-keepers but are pivotal strategic partners in sustaining economic stability and growth in Saudi Arabia Riyadh.</w:t>
      </w:r>
    </w:p>
    <w:bookmarkEnd w:id="21"/>
    <w:bookmarkStart w:id="22" w:name="introduction"/>
    <w:p>
      <w:pPr>
        <w:pStyle w:val="Heading3"/>
      </w:pPr>
      <w:r>
        <w:t xml:space="preserve">1. Introduction</w:t>
      </w:r>
    </w:p>
    <w:p>
      <w:pPr>
        <w:pStyle w:val="FirstParagraph"/>
      </w:pPr>
      <w:r>
        <w:t xml:space="preserve">The economic landscape of the Kingdom of Saudi Arabia is undergoing a paradigm shift driven by "Vision 2030," an ambitious strategic framework aimed at reducing dependence on oil, diversifying the economy, and developing public service sectors such as health, education, infrastructure, recreation, and tourism. At the heart of this transformation lies a critical need for robust financial management systems. In this context, the Accountant emerges not just as a technical specialist but as a key architect of corporate integrity and economic efficiency.</w:t>
      </w:r>
    </w:p>
    <w:p>
      <w:pPr>
        <w:pStyle w:val="BodyText"/>
      </w:pPr>
      <w:r>
        <w:t xml:space="preserve">Riyadh, the capital city and economic engine of Saudi Arabia Riyadh, serves as the primary hub for this financial evolution. As home to the majority of large enterprises, financial institutions, and government regulatory bodies such as the Zakat, Tax and Customs Authority (ZATCA), Riyadh represents a microcosm of national fiscal policy changes. This article aims to analyze how Accountants in Riyadh are adapting to these macro-economic shifts, focusing on the interplay between regulatory compliance, technological adoption, and strategic decision-making.</w:t>
      </w:r>
    </w:p>
    <w:bookmarkEnd w:id="22"/>
    <w:bookmarkStart w:id="23" w:name="from-compliance-to-strategic-advisory"/>
    <w:p>
      <w:pPr>
        <w:pStyle w:val="Heading3"/>
      </w:pPr>
      <w:r>
        <w:t xml:space="preserve">2. From Compliance to Strategic Advisory</w:t>
      </w:r>
    </w:p>
    <w:p>
      <w:pPr>
        <w:pStyle w:val="FirstParagraph"/>
      </w:pPr>
      <w:r>
        <w:t xml:space="preserve">Historically, the role of an Accountant in Saudi Arabia was largely confined to bookkeeping and statutory compliance. However, the complexity of modern business environments has necessitated a redefinition of this profession. Today, Accountants are expected to provide strategic insights that drive business performance. In Riyadh’s competitive market, where transparency is increasingly valued by international investors and local stakeholders alike, the ability to interpret complex financial data is crucial.</w:t>
      </w:r>
    </w:p>
    <w:p>
      <w:pPr>
        <w:pStyle w:val="BodyText"/>
      </w:pPr>
      <w:r>
        <w:t xml:space="preserve">The shift toward advisory services is particularly evident in the private sector within Riyadh. Companies are leveraging Accountants for risk management, cost optimization, and long-term financial planning. This evolution aligns with global trends where finance functions are moving upstream to support executive decision-making processes. For an Accountant operating in Saudi Arabia Riyadh, this means acquiring skills not only in accounting standards but also in business analytics and strategic leadership.</w:t>
      </w:r>
    </w:p>
    <w:bookmarkEnd w:id="23"/>
    <w:bookmarkStart w:id="24" w:name="navigating-the-regulatory-landscape"/>
    <w:p>
      <w:pPr>
        <w:pStyle w:val="Heading3"/>
      </w:pPr>
      <w:r>
        <w:t xml:space="preserve">3. Navigating the Regulatory Landscape</w:t>
      </w:r>
    </w:p>
    <w:p>
      <w:pPr>
        <w:pStyle w:val="FirstParagraph"/>
      </w:pPr>
      <w:r>
        <w:t xml:space="preserve">A significant portion of an Accountant’s workload in Riyadh is dedicated to navigating the stringent regulatory environment established by local authorities. The adoption of International Financial Reporting Standards (IFRS) by Saudi Arabian companies has raised the bar for financial disclosure and accuracy. Accountants must ensure that their organizations adhere to these global standards while simultaneously complying with local Sharia-compliance principles where applicable.</w:t>
      </w:r>
    </w:p>
    <w:p>
      <w:pPr>
        <w:pStyle w:val="BodyText"/>
      </w:pPr>
      <w:r>
        <w:t xml:space="preserve">Furthermore, the introduction of Value Added Tax (VAT) in 2018 marked a pivotal moment for Accountants in Saudi Arabia. The requirement for precise tax calculation, reporting, and remittance has intensified the need for specialized expertise. More recently, the Phase Two rollout of ZATCA’s e-invoicing mandate has required Accountants to integrate digital solutions into their workflows. In Riyadh, where the density of businesses is high, this digital transformation is accelerating rapidly. Accountants are now tasked with ensuring that electronic invoices are generated securely and transmitted in real-time to tax authorities, a process that demands both technical proficiency and rigorous attention to detail.</w:t>
      </w:r>
    </w:p>
    <w:bookmarkEnd w:id="24"/>
    <w:bookmarkStart w:id="25" w:name="digital-transformation-and-automation"/>
    <w:p>
      <w:pPr>
        <w:pStyle w:val="Heading3"/>
      </w:pPr>
      <w:r>
        <w:t xml:space="preserve">4. Digital Transformation and Automation</w:t>
      </w:r>
    </w:p>
    <w:p>
      <w:pPr>
        <w:pStyle w:val="FirstParagraph"/>
      </w:pPr>
      <w:r>
        <w:t xml:space="preserve">The integration of technology into accounting practices is another critical theme in the contemporary professional discourse in Saudi Arabia Riyadh. The rise of Artificial Intelligence (AI), Robotic Process Automation (RPA), and Blockchain technologies is reshaping how financial data is processed and analyzed. Accountants who fail to embrace these tools risk obsolescence, while those who adopt them can significantly enhance efficiency and accuracy.</w:t>
      </w:r>
    </w:p>
    <w:p>
      <w:pPr>
        <w:pStyle w:val="BodyText"/>
      </w:pPr>
      <w:r>
        <w:t xml:space="preserve">In Riyadh, leading firms are increasingly utilizing cloud-based accounting software that allows for real-time collaboration and data accessibility. This shift not only streamlines operations but also enhances the ability of Accountants to provide timely insights to management. Moreover, the cybersecurity implications of digital financial systems require Accountants to play a role in protecting sensitive financial data from breaches, further expanding their scope of responsibility.</w:t>
      </w:r>
    </w:p>
    <w:bookmarkEnd w:id="25"/>
    <w:bookmarkStart w:id="26" w:name="Xc57e5b58e3d863af1f73d9fe451a667ee3a5f22"/>
    <w:p>
      <w:pPr>
        <w:pStyle w:val="Heading3"/>
      </w:pPr>
      <w:r>
        <w:t xml:space="preserve">5. Professional Development and Localization</w:t>
      </w:r>
    </w:p>
    <w:p>
      <w:pPr>
        <w:pStyle w:val="FirstParagraph"/>
      </w:pPr>
      <w:r>
        <w:t xml:space="preserve">The Saudi government’s "Saudization" policy, or Nitaqat, aims to replace expatriate workers with qualified Saudi nationals in various sectors, including finance and accounting. This initiative presents both a challenge and an opportunity for Accountants in Riyadh. There is a growing demand for highly skilled local professionals who possess not only technical certifications such as the CPA (Certified Public Accountant) or ACCA (Association of Chartered Certified Accountants) but also soft skills such as communication, critical thinking, and leadership.</w:t>
      </w:r>
    </w:p>
    <w:p>
      <w:pPr>
        <w:pStyle w:val="BodyText"/>
      </w:pPr>
      <w:r>
        <w:t xml:space="preserve">To meet this demand, educational institutions in Riyadh and professional bodies are intensifying their efforts to update curricula and training programs. Continuous Professional Development (CPD) has become mandatory for maintaining professional licenses. This emphasis on lifelong learning ensures that Accountants remain competent in the face of changing regulations and technological advancements.</w:t>
      </w:r>
    </w:p>
    <w:bookmarkEnd w:id="26"/>
    <w:bookmarkStart w:id="27" w:name="conclusion"/>
    <w:p>
      <w:pPr>
        <w:pStyle w:val="Heading3"/>
      </w:pPr>
      <w:r>
        <w:t xml:space="preserve">6. Conclusion</w:t>
      </w:r>
    </w:p>
    <w:p>
      <w:pPr>
        <w:pStyle w:val="FirstParagraph"/>
      </w:pPr>
      <w:r>
        <w:t xml:space="preserve">In conclusion, the profession of Accounting in Saudi Arabia Riyadh is undergoing a profound transformation. The Accountant of today is a multifaceted professional who must balance regulatory compliance with strategic advisory roles, navigate complex digital landscapes, and contribute to the broader economic goals of Vision 2030. As Riyadh continues to position itself as a global business hub, the role of the Accountant will only become more central to corporate success and national economic stability.</w:t>
      </w:r>
    </w:p>
    <w:p>
      <w:pPr>
        <w:pStyle w:val="BodyText"/>
      </w:pPr>
      <w:r>
        <w:t xml:space="preserve">Future research should focus on the long-term impact of AI on accounting job roles in Saudi Arabia and the effectiveness of current educational frameworks in preparing graduates for these dynamic demands. However, it is clear that for Accountants operating in Riyadh, adaptability and continuous learning are not just advantageous—they are essential.</w:t>
      </w:r>
    </w:p>
    <w:bookmarkEnd w:id="27"/>
    <w:bookmarkStart w:id="28" w:name="references"/>
    <w:p>
      <w:pPr>
        <w:pStyle w:val="Heading3"/>
      </w:pPr>
      <w:r>
        <w:t xml:space="preserve">References</w:t>
      </w:r>
    </w:p>
    <w:p>
      <w:pPr>
        <w:numPr>
          <w:ilvl w:val="0"/>
          <w:numId w:val="1001"/>
        </w:numPr>
        <w:pStyle w:val="Compact"/>
      </w:pPr>
      <w:r>
        <w:t xml:space="preserve">Kingdom of Saudi Arabia. (2016). Vision 2030 Framework.</w:t>
      </w:r>
    </w:p>
    <w:p>
      <w:pPr>
        <w:numPr>
          <w:ilvl w:val="0"/>
          <w:numId w:val="1001"/>
        </w:numPr>
        <w:pStyle w:val="Compact"/>
      </w:pPr>
      <w:r>
        <w:t xml:space="preserve">Zakat, Tax and Customs Authority (ZATCA). (2023). E-Invoicing Phase Two Implementation Guidelines.</w:t>
      </w:r>
    </w:p>
    <w:p>
      <w:pPr>
        <w:numPr>
          <w:ilvl w:val="0"/>
          <w:numId w:val="1001"/>
        </w:numPr>
        <w:pStyle w:val="Compact"/>
      </w:pPr>
      <w:r>
        <w:t xml:space="preserve">Islamic Financial Services Board. (2021). Global Trends in Islamic Finance and Accounting Standards.</w:t>
      </w:r>
    </w:p>
    <w:p>
      <w:pPr>
        <w:numPr>
          <w:ilvl w:val="0"/>
          <w:numId w:val="1001"/>
        </w:numPr>
        <w:pStyle w:val="Compact"/>
      </w:pPr>
      <w:r>
        <w:t xml:space="preserve">Saudi Organization for Chartered and Professional Accountants (SOCPA). (2022). Annual Report on the Accounting Profession in Saudi Arabia.</w:t>
      </w:r>
    </w:p>
    <w:p>
      <w:pPr>
        <w:numPr>
          <w:ilvl w:val="0"/>
          <w:numId w:val="1001"/>
        </w:numPr>
        <w:pStyle w:val="Compact"/>
      </w:pPr>
      <w:r>
        <w:t xml:space="preserve">Al-Harithi, M. A., &amp; Al-Jehani, H. T. (2019). "The Impact of IFRS Adoption on Financial Reporting Quality in Saudi Arabia."</w:t>
      </w:r>
      <w:r>
        <w:t xml:space="preserve"> </w:t>
      </w:r>
      <w:r>
        <w:rPr>
          <w:iCs/>
          <w:i/>
        </w:rPr>
        <w:t xml:space="preserve">Journal of International Accounting Research</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Accounting Practices in Saudi Arabia: A Case Study of Riyadh</dc:title>
  <dc:creator/>
  <cp:keywords/>
  <dcterms:created xsi:type="dcterms:W3CDTF">2026-07-29T09:50:42Z</dcterms:created>
  <dcterms:modified xsi:type="dcterms:W3CDTF">2026-07-29T09:50:42Z</dcterms:modified>
</cp:coreProperties>
</file>

<file path=docProps/custom.xml><?xml version="1.0" encoding="utf-8"?>
<Properties xmlns="http://schemas.openxmlformats.org/officeDocument/2006/custom-properties" xmlns:vt="http://schemas.openxmlformats.org/officeDocument/2006/docPropsVTypes"/>
</file>