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South</w:t>
      </w:r>
      <w:r>
        <w:t xml:space="preserve"> </w:t>
      </w:r>
      <w:r>
        <w:t xml:space="preserve">Africa</w:t>
      </w:r>
      <w:r>
        <w:t xml:space="preserve"> </w:t>
      </w:r>
      <w:r>
        <w:t xml:space="preserve">Johannesburg:</w:t>
      </w:r>
      <w:r>
        <w:t xml:space="preserve"> </w:t>
      </w:r>
      <w:r>
        <w:t xml:space="preserve">Navigating</w:t>
      </w:r>
      <w:r>
        <w:t xml:space="preserve"> </w:t>
      </w:r>
      <w:r>
        <w:t xml:space="preserve">Regulatory</w:t>
      </w:r>
      <w:r>
        <w:t xml:space="preserve"> </w:t>
      </w:r>
      <w:r>
        <w:t xml:space="preserve">Complexity</w:t>
      </w:r>
      <w:r>
        <w:t xml:space="preserve"> </w:t>
      </w:r>
      <w:r>
        <w:t xml:space="preserve">and</w:t>
      </w:r>
      <w:r>
        <w:t xml:space="preserve"> </w:t>
      </w:r>
      <w:r>
        <w:t xml:space="preserve">Economic</w:t>
      </w:r>
      <w:r>
        <w:t xml:space="preserve"> </w:t>
      </w:r>
      <w:r>
        <w:t xml:space="preserve">Volatility</w:t>
      </w:r>
    </w:p>
    <w:bookmarkStart w:id="29" w:name="X0af27050283e52774e6f30f2465b5f3f5ae4c3a"/>
    <w:p>
      <w:pPr>
        <w:pStyle w:val="Heading1"/>
      </w:pPr>
      <w:r>
        <w:t xml:space="preserve">The Strategic Evolution of the Accountant in South Africa Johannesburg: Navigating Regulatory Complexity and Economic Volatility</w:t>
      </w:r>
    </w:p>
    <w:p>
      <w:pPr>
        <w:pStyle w:val="FirstParagraph"/>
      </w:pPr>
      <w:r>
        <w:rPr>
          <w:bCs/>
          <w:b/>
        </w:rPr>
        <w:t xml:space="preserve">A Journal Article on Financial Governance and Professional Practice</w:t>
      </w:r>
    </w:p>
    <w:p>
      <w:r>
        <w:pict>
          <v:rect style="width:0;height:1.5pt" o:hralign="center" o:hrstd="t" o:hr="t"/>
        </w:pict>
      </w:r>
    </w:p>
    <w:bookmarkStart w:id="20" w:name="abstract"/>
    <w:p>
      <w:pPr>
        <w:pStyle w:val="Heading3"/>
      </w:pPr>
      <w:r>
        <w:rPr>
          <w:bCs/>
          <w:b/>
        </w:rPr>
        <w:t xml:space="preserve">Abstract</w:t>
      </w:r>
    </w:p>
    <w:p>
      <w:pPr>
        <w:pStyle w:val="FirstParagraph"/>
      </w:pPr>
      <w:r>
        <w:t xml:space="preserve">This article examines the transformative role of the modern Accountant within the economic landscape of South Africa, with a specific focus on Johannesburg as its central business hub. As Johannesburg serves as the financial heart of Southern Africa, Accountants operating in this jurisdiction face unique challenges driven by stringent regulatory frameworks, economic volatility, and rapid technological disruption. This paper explores how traditional accounting functions are shifting toward strategic advisory roles. By analyzing the impact of International Financial Reporting Standards (IFRS), tax compliance complexities under SARS, and digital transformation trends in South Africa Johannesburg, this study argues that the contemporary Accountant is no longer merely a custodian of financial data but a critical strategist for organizational resilience and ethical governance.</w:t>
      </w:r>
    </w:p>
    <w:p>
      <w:pPr>
        <w:pStyle w:val="BodyText"/>
      </w:pPr>
      <w:r>
        <w:rPr>
          <w:bCs/>
          <w:b/>
        </w:rPr>
        <w:t xml:space="preserve">Keywords:</w:t>
      </w:r>
      <w:r>
        <w:t xml:space="preserve"> </w:t>
      </w:r>
      <w:r>
        <w:t xml:space="preserve">Accountant, South Africa Johannesburg, Financial Reporting, Regulatory Compliance, Economic Strategy, Digital Transformation.</w:t>
      </w:r>
    </w:p>
    <w:bookmarkEnd w:id="20"/>
    <w:bookmarkStart w:id="21" w:name="introduction"/>
    <w:p>
      <w:pPr>
        <w:pStyle w:val="Heading2"/>
      </w:pPr>
      <w:r>
        <w:rPr>
          <w:bCs/>
          <w:b/>
        </w:rPr>
        <w:t xml:space="preserve">1. Introduction</w:t>
      </w:r>
    </w:p>
    <w:p>
      <w:pPr>
        <w:pStyle w:val="FirstParagraph"/>
      </w:pPr>
      <w:r>
        <w:t xml:space="preserve">The profession of the Accountant has long been regarded as the backbone of corporate governance and financial stability. However, in the dynamic context of South Africa Johannesburg, this role is undergoing a profound metamorphosis. Johannesburg, often referred to as "Egoli" (the City of Gold), stands not only as South Africa’s economic engine but also as a complex ecosystem where global financial standards intersect with local socio-economic realities. For the Accountant working in this environment, the mandate extends far beyond bookkeeping or basic tax preparation.</w:t>
      </w:r>
    </w:p>
    <w:p>
      <w:pPr>
        <w:pStyle w:val="BodyText"/>
      </w:pPr>
      <w:r>
        <w:t xml:space="preserve">The primary thesis of this article is that the Accountant in South Africa Johannesburg must navigate a triad of challenges: regulatory rigidity, economic instability, and technological acceleration. Unlike their counterparts in more stable economies, Accountants in this region must possess acute strategic foresight to guide organizations through periods of inflationary pressure and policy uncertainty. This document aims to delineate these challenges and propose a framework for the modernized role of the Accountant within this specific geographic and economic context.</w:t>
      </w:r>
    </w:p>
    <w:bookmarkEnd w:id="21"/>
    <w:bookmarkStart w:id="22" w:name="Xf0bd771302cca6815bf0030d317361fb6dab138"/>
    <w:p>
      <w:pPr>
        <w:pStyle w:val="Heading2"/>
      </w:pPr>
      <w:r>
        <w:rPr>
          <w:bCs/>
          <w:b/>
        </w:rPr>
        <w:t xml:space="preserve">2. The Regulatory Landscape: IFRS and Corporate Governance</w:t>
      </w:r>
    </w:p>
    <w:p>
      <w:pPr>
        <w:pStyle w:val="FirstParagraph"/>
      </w:pPr>
      <w:r>
        <w:t xml:space="preserve">A critical aspect defining the work of any Accountant in South Africa Johannesburg is adherence to International Financial Reporting Standards (IFRS). As a signatory to global accounting standards, South Africa demands rigorous compliance. For the Accountant, this means ensuring that financial statements are not only accurate but also transparent and comparable on an international level. In Johannesburg’s highly competitive market, where multinational corporations compete with local enterprises, the credibility of the Accountant is paramount.</w:t>
      </w:r>
    </w:p>
    <w:p>
      <w:pPr>
        <w:pStyle w:val="BodyText"/>
      </w:pPr>
      <w:r>
        <w:t xml:space="preserve">Furthermore, the Companies Act of South Africa places significant responsibilities on directors and financial officers. The Accountant serves as a key advisor in ensuring that corporate governance structures are robust. Failure to comply with these regulations can lead to severe legal repercussions and loss of investor confidence. Therefore, the modern Accountant must possess a deep understanding of both local legislation and international best practices, acting as the bridge between statutory requirements and operational reality.</w:t>
      </w:r>
    </w:p>
    <w:bookmarkEnd w:id="22"/>
    <w:bookmarkStart w:id="23" w:name="Xd4490e3e91f8c1d826df68061549eae7bc52f61"/>
    <w:p>
      <w:pPr>
        <w:pStyle w:val="Heading2"/>
      </w:pPr>
      <w:r>
        <w:rPr>
          <w:bCs/>
          <w:b/>
        </w:rPr>
        <w:t xml:space="preserve">3. Economic Volatility and Strategic Financial Management</w:t>
      </w:r>
    </w:p>
    <w:p>
      <w:pPr>
        <w:pStyle w:val="FirstParagraph"/>
      </w:pPr>
      <w:r>
        <w:t xml:space="preserve">Johannesburg is situated in an economy characterized by fluctuating exchange rates, inflationary pressures, and structural unemployment. For the Accountant, this volatility necessitates a shift from historical record-keeping to forward-looking financial management. The role now includes sophisticated risk assessment and forecasting capabilities.</w:t>
      </w:r>
    </w:p>
    <w:p>
      <w:pPr>
        <w:pStyle w:val="BodyText"/>
      </w:pPr>
      <w:r>
        <w:t xml:space="preserve">In this context, the Accountant acts as a strategic partner to the Chief Executive Officer (CEO) and Board of Directors. By leveraging data analytics, Accountants can identify trends in consumer spending, supply chain disruptions, and currency fluctuations specific to South Africa Johannesburg. This enables organizations to hedge against risks and optimize capital allocation. The ability of an Accountant to provide actionable insights during economic downturns distinguishes a commodity service provider from a strategic value creator.</w:t>
      </w:r>
    </w:p>
    <w:bookmarkEnd w:id="23"/>
    <w:bookmarkStart w:id="24" w:name="tax-compliance-and-the-role-of-sars"/>
    <w:p>
      <w:pPr>
        <w:pStyle w:val="Heading2"/>
      </w:pPr>
      <w:r>
        <w:rPr>
          <w:bCs/>
          <w:b/>
        </w:rPr>
        <w:t xml:space="preserve">4. Tax Compliance and the Role of SARS</w:t>
      </w:r>
    </w:p>
    <w:p>
      <w:pPr>
        <w:pStyle w:val="FirstParagraph"/>
      </w:pPr>
      <w:r>
        <w:t xml:space="preserve">Tax administration in South Africa is overseen by the South African Revenue Service (SARS), which has increasingly adopted technology-driven audit processes. For every Accountant practicing in Johannesburg, staying abreast of tax law changes is a daily imperative. The complexity arises from the need to balance compliance with aggressive tax planning strategies that are legally permissible but ethically scrutinized.</w:t>
      </w:r>
    </w:p>
    <w:p>
      <w:pPr>
        <w:pStyle w:val="BodyText"/>
      </w:pPr>
      <w:r>
        <w:t xml:space="preserve">Moreover, the rise of digital taxation and cross-border trade requires Accountants to understand international transfer pricing and double taxation agreements. In South Africa Johannesburg, where many businesses operate regionally across the African continent, this knowledge is essential. The Accountant must ensure that tax obligations are met without exposing the organization to penalties or reputational damage related to tax avoidance schemes.</w:t>
      </w:r>
    </w:p>
    <w:bookmarkEnd w:id="24"/>
    <w:bookmarkStart w:id="25" w:name="Xd9c40047422cf1ac10d552d24b369b0ddb1b353"/>
    <w:p>
      <w:pPr>
        <w:pStyle w:val="Heading2"/>
      </w:pPr>
      <w:r>
        <w:rPr>
          <w:bCs/>
          <w:b/>
        </w:rPr>
        <w:t xml:space="preserve">5. Digital Transformation and Technological Disruption</w:t>
      </w:r>
    </w:p>
    <w:p>
      <w:pPr>
        <w:pStyle w:val="FirstParagraph"/>
      </w:pPr>
      <w:r>
        <w:t xml:space="preserve">The advent of automation, artificial intelligence (AI), and cloud computing is reshaping the accounting profession. In South Africa Johannesburg, early adopters of these technologies are gaining a significant competitive advantage. For the Accountant, this means that routine tasks such as data entry and reconciliation are being automated. Consequently, the skill set required for an Accountant has evolved to include proficiency in software like SAP Oracle, Xero, and advanced data visualization tools.</w:t>
      </w:r>
    </w:p>
    <w:p>
      <w:pPr>
        <w:pStyle w:val="BodyText"/>
      </w:pPr>
      <w:r>
        <w:t xml:space="preserve">This technological shift does not render the Accountant obsolete; rather, it elevates their role. The modern Accountant must interpret complex datasets generated by these systems to provide strategic advice. They are responsible for implementing cybersecurity measures to protect financial data, a critical concern in an era of increasing cyber threats. Thus, the integration of technology requires a continuous learning mindset from every Accountant operating in this hub.</w:t>
      </w:r>
    </w:p>
    <w:bookmarkEnd w:id="25"/>
    <w:bookmarkStart w:id="26" w:name="Xa6c2965cfd9363d245cbbfc4995ee43c482b49d"/>
    <w:p>
      <w:pPr>
        <w:pStyle w:val="Heading2"/>
      </w:pPr>
      <w:r>
        <w:rPr>
          <w:bCs/>
          <w:b/>
        </w:rPr>
        <w:t xml:space="preserve">6. Ethical Considerations and Social Responsibility</w:t>
      </w:r>
    </w:p>
    <w:p>
      <w:pPr>
        <w:pStyle w:val="FirstParagraph"/>
      </w:pPr>
      <w:r>
        <w:t xml:space="preserve">In South Africa Johannesburg, the profession faces heightened scrutiny regarding ethics and social responsibility. The history of economic inequality in the region places a moral burden on financial professionals to promote transparency and fairness. Accountants are increasingly expected to contribute to Environmental, Social, and Governance (ESG) reporting.</w:t>
      </w:r>
    </w:p>
    <w:p>
      <w:pPr>
        <w:pStyle w:val="BodyText"/>
      </w:pPr>
      <w:r>
        <w:t xml:space="preserve">This involves measuring non-financial metrics such as carbon footprints and community impact. For an Accountant in this jurisdiction, integrating ESG factors into financial reporting is not just a trend but a regulatory expectation for listed companies. The Accountant thus becomes the guardian of ethical practice, ensuring that profit maximization does not come at the expense of social welfare or environmental sustainability.</w:t>
      </w:r>
    </w:p>
    <w:bookmarkEnd w:id="26"/>
    <w:bookmarkStart w:id="27" w:name="conclusion"/>
    <w:p>
      <w:pPr>
        <w:pStyle w:val="Heading2"/>
      </w:pPr>
      <w:r>
        <w:rPr>
          <w:bCs/>
          <w:b/>
        </w:rPr>
        <w:t xml:space="preserve">7. Conclusion</w:t>
      </w:r>
    </w:p>
    <w:p>
      <w:pPr>
        <w:pStyle w:val="FirstParagraph"/>
      </w:pPr>
      <w:r>
        <w:t xml:space="preserve">In conclusion, the role of the Accountant in South Africa Johannesburg is multifaceted and increasingly complex. It requires a blend of technical accounting expertise, strategic business acumen, technological literacy, and strong ethical grounding. As Johannesburg continues to serve as the financial epicenter of Africa, Accountants must adapt to these evolving demands.</w:t>
      </w:r>
    </w:p>
    <w:p>
      <w:pPr>
        <w:pStyle w:val="BodyText"/>
      </w:pPr>
      <w:r>
        <w:t xml:space="preserve">The future belongs to those who can navigate the interplay between regulatory compliance and strategic innovation. By embracing digital tools and maintaining a rigorous adherence to governance standards, Accountants will continue to be indispensable stakeholders in the economic development of South Africa Johannesburg. Future research should focus on the long-term impacts of AI on entry-level accounting roles in this region, as well as strategies for upskilling the current workforce to meet these emerging challenges.</w:t>
      </w:r>
    </w:p>
    <w:bookmarkEnd w:id="27"/>
    <w:bookmarkStart w:id="28" w:name="references"/>
    <w:p>
      <w:pPr>
        <w:pStyle w:val="Heading2"/>
      </w:pPr>
      <w:r>
        <w:rPr>
          <w:bCs/>
          <w:b/>
        </w:rPr>
        <w:t xml:space="preserve">References</w:t>
      </w:r>
    </w:p>
    <w:p>
      <w:pPr>
        <w:numPr>
          <w:ilvl w:val="0"/>
          <w:numId w:val="1001"/>
        </w:numPr>
        <w:pStyle w:val="Compact"/>
      </w:pPr>
      <w:r>
        <w:t xml:space="preserve">Bradley, C., &amp; McLeay, T. (2018). The International Financial Reporting Standards and the development of accounting standards in South Africa.</w:t>
      </w:r>
    </w:p>
    <w:p>
      <w:pPr>
        <w:numPr>
          <w:ilvl w:val="0"/>
          <w:numId w:val="1001"/>
        </w:numPr>
        <w:pStyle w:val="Compact"/>
      </w:pPr>
      <w:r>
        <w:t xml:space="preserve">South African Institute of Chartered Accountants (SAICA). (2023). Strategic Direction: The Future of the Accounting Profession.</w:t>
      </w:r>
    </w:p>
    <w:p>
      <w:pPr>
        <w:numPr>
          <w:ilvl w:val="0"/>
          <w:numId w:val="1001"/>
        </w:numPr>
        <w:pStyle w:val="Compact"/>
      </w:pPr>
      <w:r>
        <w:t xml:space="preserve">Johannesburg Stock Exchange. (2024). Governance Reports and IFRS Compliance Guidelines.</w:t>
      </w:r>
    </w:p>
    <w:p>
      <w:pPr>
        <w:numPr>
          <w:ilvl w:val="0"/>
          <w:numId w:val="1001"/>
        </w:numPr>
        <w:pStyle w:val="Compact"/>
      </w:pPr>
      <w:r>
        <w:t xml:space="preserve">National Treasury South Africa. (2023). Budget Review and Economic Policy Framework.</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Accountant in South Africa Johannesburg: Navigating Regulatory Complexity and Economic Volatility</dc:title>
  <dc:creator/>
  <dc:language>en</dc:language>
  <cp:keywords/>
  <dcterms:created xsi:type="dcterms:W3CDTF">2026-07-29T18:24:26Z</dcterms:created>
  <dcterms:modified xsi:type="dcterms:W3CDTF">2026-07-29T18:24:26Z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