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d38d19bf6a2b6f9fe00a2101ce5e460a00d2244"/>
    <w:p>
      <w:pPr>
        <w:pStyle w:val="Heading1"/>
      </w:pPr>
      <w:r>
        <w:t xml:space="preserve">The Evolving Role of the Accountant in South Korea Seoul: Navigating Regulatory Complexity and Digital Transformation</w:t>
      </w:r>
    </w:p>
    <w:p>
      <w:pPr>
        <w:pStyle w:val="FirstParagraph"/>
      </w:pPr>
      <w:r>
        <w:rPr>
          <w:bCs/>
          <w:b/>
        </w:rPr>
        <w:t xml:space="preserve">Jin-Ho Kim, Ph.D.</w:t>
      </w:r>
      <w:r>
        <w:br/>
      </w:r>
      <w:r>
        <w:t xml:space="preserve">Department of Accounting and Finance, University of Seoul</w:t>
      </w:r>
      <w:r>
        <w:br/>
      </w:r>
      <w:r>
        <w:t xml:space="preserve">Seoul, South Korea</w:t>
      </w:r>
    </w:p>
    <w:p>
      <w:pPr>
        <w:pStyle w:val="BodyText"/>
      </w:pPr>
      <w:r>
        <w:rPr>
          <w:iCs/>
          <w:i/>
        </w:rPr>
        <w:t xml:space="preserve">Date: May 24, 2024</w:t>
      </w:r>
    </w:p>
    <w:bookmarkStart w:id="20" w:name="abstract"/>
    <w:p>
      <w:pPr>
        <w:pStyle w:val="Heading3"/>
      </w:pPr>
      <w:r>
        <w:t xml:space="preserve">Abstract</w:t>
      </w:r>
    </w:p>
    <w:p>
      <w:pPr>
        <w:pStyle w:val="FirstParagraph"/>
      </w:pPr>
      <w:r>
        <w:t xml:space="preserve">This article examines the contemporary landscape of accounting practices within South Korea Seoul, focusing on the dual pressures of stringent regulatory compliance and rapid technological adoption. As the capital city serves as the economic hub of East Asia, accountants in this region face unique challenges regarding International Financial Reporting Standards (IFRS), tax legislation changes driven by digital taxation policies, and the integration of artificial intelligence in auditing processes. The study argues that the modern accountant in South Korea Seoul must transition from traditional compliance roles to strategic advisory positions to maintain relevance. By analyzing recent legislative updates and industry trends, this paper highlights the necessity for continuous professional development and ethical robustness in a highly competitive financial district.</w:t>
      </w:r>
    </w:p>
    <w:bookmarkEnd w:id="20"/>
    <w:bookmarkStart w:id="21" w:name="introduction"/>
    <w:p>
      <w:pPr>
        <w:pStyle w:val="Heading2"/>
      </w:pPr>
      <w:r>
        <w:t xml:space="preserve">1. Introduction</w:t>
      </w:r>
    </w:p>
    <w:p>
      <w:pPr>
        <w:pStyle w:val="FirstParagraph"/>
      </w:pPr>
      <w:r>
        <w:t xml:space="preserve">The financial ecosystem of South Korea Seoul stands as a testament to rapid economic modernization and globalization. As the administrative, cultural, and economic heart of the nation, Seoul hosts the headquarters of major conglomerates (Chaebols), numerous small-to-medium enterprises (SMEs), and international financial institutions. Within this vibrant environment, the role of the accountant has undergone a profound metamorphosis. Historically viewed primarily as custodians of financial records and tax filers, accountants in South Korea Seoul are now expected to be strategic partners who drive business value through data analytics and risk management.</w:t>
      </w:r>
    </w:p>
    <w:p>
      <w:pPr>
        <w:pStyle w:val="BodyText"/>
      </w:pPr>
      <w:r>
        <w:t xml:space="preserve">This article explores the multifaceted responsibilities of the accountant in this specific geographic and regulatory context. It addresses three core pillars: the complexity of local regulations such as those enforced by the Financial Services Commission (FSC), the impact of digital taxation policies on accounting workflows, and the transformative power of technology in audit methodologies. Understanding these dynamics is crucial for stakeholders operating within South Korea Seoul, where precision and speed are paramount.</w:t>
      </w:r>
    </w:p>
    <w:bookmarkEnd w:id="21"/>
    <w:bookmarkStart w:id="22" w:name="X09cf123b8d594d248b053e66dc4486d055d9f7f"/>
    <w:p>
      <w:pPr>
        <w:pStyle w:val="Heading2"/>
      </w:pPr>
      <w:r>
        <w:t xml:space="preserve">2. Regulatory Landscape: IFRS and Local Compliance</w:t>
      </w:r>
    </w:p>
    <w:p>
      <w:pPr>
        <w:pStyle w:val="FirstParagraph"/>
      </w:pPr>
      <w:r>
        <w:t xml:space="preserve">A primary challenge facing the accountant in South Korea Seoul is the rigorous adherence to International Financial Reporting Standards (IFRS). Since mandatory adoption began for large listed companies, there has been a cascading effect on SMEs and unlisted entities, requiring a higher standard of transparency. For accountants working in this region, deep technical knowledge of IFRS interpretations specific to Korean business practices is not merely an asset but a necessity.</w:t>
      </w:r>
    </w:p>
    <w:p>
      <w:pPr>
        <w:pStyle w:val="BodyText"/>
      </w:pPr>
      <w:r>
        <w:t xml:space="preserve">Furthermore, the regulatory environment in South Korea Seoul is characterized by frequent updates to tax laws aimed at preventing revenue leakage and promoting fair competition. The Local Tax Act imposes strict deadlines for corporate income tax filings and withholding obligations. Accountants must navigate these nuances while ensuring that their clients remain compliant with the stringent reporting requirements set forth by the National Tax Service (NTS). The integration of local compliance with global standards creates a complex matrix that requires accountants to possess both international expertise and localized regulatory intelligence.</w:t>
      </w:r>
    </w:p>
    <w:bookmarkEnd w:id="22"/>
    <w:bookmarkStart w:id="23" w:name="Xe1438ac52ed2228b6859d11592a4067d2bf7831"/>
    <w:p>
      <w:pPr>
        <w:pStyle w:val="Heading2"/>
      </w:pPr>
      <w:r>
        <w:t xml:space="preserve">3. The Digital Revolution: Automation and Artificial Intelligence</w:t>
      </w:r>
    </w:p>
    <w:p>
      <w:pPr>
        <w:pStyle w:val="FirstParagraph"/>
      </w:pPr>
      <w:r>
        <w:t xml:space="preserve">In recent years, South Korea Seoul has emerged as a pioneer in digital infrastructure, boasting some of the world’s fastest internet speeds and highest smartphone penetration rates. This technological ecosystem has profoundly influenced the accounting profession. Traditional manual data entry is rapidly becoming obsolete, replaced by automated bookkeeping software and cloud-based accounting platforms prevalent among firms in Gangnam and Yeouido.</w:t>
      </w:r>
    </w:p>
    <w:p>
      <w:pPr>
        <w:pStyle w:val="BodyText"/>
      </w:pPr>
      <w:r>
        <w:t xml:space="preserve">The accountant in South Korea Seoul is increasingly tasked with implementing and managing these digital tools. This shift allows for real-time financial reporting and enhanced data accuracy. However, it also raises significant challenges regarding data security and privacy, particularly under the Personal Information Protection Act (PIPA), which governs how sensitive financial data is stored and processed. Accountants must therefore be adept at cybersecurity protocols to protect client information from breaches, a growing concern in an era of sophisticated cyber threats.</w:t>
      </w:r>
    </w:p>
    <w:p>
      <w:pPr>
        <w:pStyle w:val="BodyText"/>
      </w:pPr>
      <w:r>
        <w:t xml:space="preserve">Moreover, the rise of Artificial Intelligence (AI) in auditing has changed the nature of assurance services. AI algorithms can analyze vast datasets to identify anomalies and potential fraud with greater efficiency than human auditors. In South Korea Seoul, forward-thinking accounting firms are leveraging these technologies to provide deeper insights into client operations. Consequently, the accountant’s role is shifting towards interpreting AI-generated insights rather than merely generating raw data.</w:t>
      </w:r>
    </w:p>
    <w:bookmarkEnd w:id="23"/>
    <w:bookmarkStart w:id="24" w:name="strategic-advisory-and-soft-skills"/>
    <w:p>
      <w:pPr>
        <w:pStyle w:val="Heading2"/>
      </w:pPr>
      <w:r>
        <w:t xml:space="preserve">4. Strategic Advisory and Soft Skills</w:t>
      </w:r>
    </w:p>
    <w:p>
      <w:pPr>
        <w:pStyle w:val="FirstParagraph"/>
      </w:pPr>
      <w:r>
        <w:t xml:space="preserve">The compression of time required for compliance tasks through automation has freed up resources for strategic advisory roles. In the competitive market of South Korea Seoul, where margins are tight and competition is fierce, clients seek accountants who can provide actionable business advice. This includes cash flow management strategies, cost-benefit analyses for expansion projects, and financial planning aligned with broader corporate goals.</w:t>
      </w:r>
    </w:p>
    <w:p>
      <w:pPr>
        <w:pStyle w:val="BodyText"/>
      </w:pPr>
      <w:r>
        <w:t xml:space="preserve">To fulfill this expanded role, accountants must cultivate strong soft skills. Communication is vital; an accountant in South Korea Seoul must be able to translate complex financial data into clear strategic recommendations for non-financial executives. Furthermore, ethical judgment remains paramount. As the scope of responsibility expands, so does the potential for ethical dilemmas regarding conflicts of interest and confidentiality. Professional bodies in South Korea emphasize continuous ethics training to ensure that accountants uphold the highest standards of integrity.</w:t>
      </w:r>
    </w:p>
    <w:bookmarkEnd w:id="24"/>
    <w:bookmarkStart w:id="25" w:name="challenges-and-future-outlook"/>
    <w:p>
      <w:pPr>
        <w:pStyle w:val="Heading2"/>
      </w:pPr>
      <w:r>
        <w:t xml:space="preserve">5. Challenges and Future Outlook</w:t>
      </w:r>
    </w:p>
    <w:p>
      <w:pPr>
        <w:pStyle w:val="FirstParagraph"/>
      </w:pPr>
      <w:r>
        <w:t xml:space="preserve">Despite the advancements, challenges persist. There is a notable skills gap in the current workforce, with many veteran accountants struggling to adapt to new technologies while new graduates may lack practical industry exposure. Bridging this gap requires robust internship programs and continuous professional education (CPE) focused on digital literacy.</w:t>
      </w:r>
    </w:p>
    <w:p>
      <w:pPr>
        <w:pStyle w:val="BodyText"/>
      </w:pPr>
      <w:r>
        <w:t xml:space="preserve">Looking ahead, the accountant in South Korea Seoul will likely face further integration of blockchain technology for transparent transaction recording and smart contracts that automatically execute financial agreements upon meeting predefined conditions. This will require accountants to be fluent in both accounting principles and blockchain architecture. Additionally, as South Korea pushes towards a carbon-neutral economy by 2050, sustainability reporting (ESG) will become a critical component of the accountant’s portfolio, demanding expertise in non-financial data measurement and disclosure.</w:t>
      </w:r>
    </w:p>
    <w:bookmarkEnd w:id="25"/>
    <w:bookmarkStart w:id="26" w:name="conclusion"/>
    <w:p>
      <w:pPr>
        <w:pStyle w:val="Heading2"/>
      </w:pPr>
      <w:r>
        <w:t xml:space="preserve">6. Conclusion</w:t>
      </w:r>
    </w:p>
    <w:p>
      <w:pPr>
        <w:pStyle w:val="FirstParagraph"/>
      </w:pPr>
      <w:r>
        <w:t xml:space="preserve">In conclusion, the profession of accounting in South Korea Seoul is at a pivotal juncture. The traditional boundaries of the field are dissolving under the pressures of regulatory complexity and technological innovation. Accountants must embrace a hybrid identity, combining technical compliance expertise with strategic advisory capabilities and digital fluency. For professionals operating in this dynamic hub, continuous learning and adaptation are not optional but essential for career longevity and organizational success. As South Korea Seoul continues to solidify its position as a global financial center, the accountant will remain an indispensable architect of financial integrity and business strategy.</w:t>
      </w:r>
    </w:p>
    <w:bookmarkEnd w:id="26"/>
    <w:bookmarkStart w:id="27" w:name="references"/>
    <w:p>
      <w:pPr>
        <w:pStyle w:val="Heading2"/>
      </w:pPr>
      <w:r>
        <w:t xml:space="preserve">References</w:t>
      </w:r>
    </w:p>
    <w:p>
      <w:pPr>
        <w:numPr>
          <w:ilvl w:val="0"/>
          <w:numId w:val="1001"/>
        </w:numPr>
        <w:pStyle w:val="Compact"/>
      </w:pPr>
      <w:r>
        <w:rPr>
          <w:bCs/>
          <w:b/>
        </w:rPr>
        <w:t xml:space="preserve">Korean Accounting Standards Board (KASB).</w:t>
      </w:r>
      <w:r>
        <w:t xml:space="preserve"> </w:t>
      </w:r>
      <w:r>
        <w:t xml:space="preserve">(2023). *IFRS Adoption Guidelines for Korean Enterprises*. Seoul: Ministry of Strategy and Finance.</w:t>
      </w:r>
    </w:p>
    <w:p>
      <w:pPr>
        <w:numPr>
          <w:ilvl w:val="0"/>
          <w:numId w:val="1001"/>
        </w:numPr>
        <w:pStyle w:val="Compact"/>
      </w:pPr>
      <w:r>
        <w:rPr>
          <w:bCs/>
          <w:b/>
        </w:rPr>
        <w:t xml:space="preserve">National Tax Service (NTS) of Korea.</w:t>
      </w:r>
      <w:r>
        <w:t xml:space="preserve"> </w:t>
      </w:r>
      <w:r>
        <w:t xml:space="preserve">(2024). *Annual Report on Digital Taxation Compliance*. Seoul: NTS Press.</w:t>
      </w:r>
    </w:p>
    <w:p>
      <w:pPr>
        <w:numPr>
          <w:ilvl w:val="0"/>
          <w:numId w:val="1001"/>
        </w:numPr>
        <w:pStyle w:val="Compact"/>
      </w:pPr>
      <w:r>
        <w:rPr>
          <w:bCs/>
          <w:b/>
        </w:rPr>
        <w:t xml:space="preserve">Park, J., &amp; Lee, S.</w:t>
      </w:r>
      <w:r>
        <w:t xml:space="preserve"> </w:t>
      </w:r>
      <w:r>
        <w:t xml:space="preserve">(2023). "The Impact of AI on Audit Quality in South Korean Firms." *Journal of Korean Accounting Research*, 15(2), 45-67.</w:t>
      </w:r>
    </w:p>
    <w:p>
      <w:pPr>
        <w:numPr>
          <w:ilvl w:val="0"/>
          <w:numId w:val="1001"/>
        </w:numPr>
        <w:pStyle w:val="Compact"/>
      </w:pPr>
      <w:r>
        <w:rPr>
          <w:bCs/>
          <w:b/>
        </w:rPr>
        <w:t xml:space="preserve">Kim, H.</w:t>
      </w:r>
      <w:r>
        <w:t xml:space="preserve"> </w:t>
      </w:r>
      <w:r>
        <w:t xml:space="preserve">(2022). *Regulatory Challenges for SMEs in Seoul’s Financial District*. Seoul: University of Seoul Press.</w:t>
      </w:r>
    </w:p>
    <w:p>
      <w:pPr>
        <w:numPr>
          <w:ilvl w:val="0"/>
          <w:numId w:val="1001"/>
        </w:numPr>
        <w:pStyle w:val="Compact"/>
      </w:pPr>
      <w:r>
        <w:rPr>
          <w:bCs/>
          <w:b/>
        </w:rPr>
        <w:t xml:space="preserve">Federation of Korean Industries (FKI).</w:t>
      </w:r>
      <w:r>
        <w:t xml:space="preserve"> </w:t>
      </w:r>
      <w:r>
        <w:t xml:space="preserve">(2024). *Future Trends in Corporate Governance and Accounting*. Seoul: FKI Publications.</w:t>
      </w:r>
    </w:p>
    <w:p>
      <w:pPr>
        <w:numPr>
          <w:ilvl w:val="0"/>
          <w:numId w:val="1001"/>
        </w:numPr>
        <w:pStyle w:val="Compact"/>
      </w:pPr>
      <w:r>
        <w:rPr>
          <w:bCs/>
          <w:b/>
        </w:rPr>
        <w:t xml:space="preserve">International Federation of Accountants (IFAC).</w:t>
      </w:r>
      <w:r>
        <w:t xml:space="preserve"> </w:t>
      </w:r>
      <w:r>
        <w:t xml:space="preserve">(2023). *Global Outlook on the Accounting Profession*. New York: IFAC.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South Korea Seoul: Navigating Regulatory Complexity and Digital Transformation</dc:title>
  <dc:creator/>
  <dc:language>en</dc:language>
  <cp:keywords/>
  <dcterms:created xsi:type="dcterms:W3CDTF">2026-07-29T13:02:35Z</dcterms:created>
  <dcterms:modified xsi:type="dcterms:W3CDTF">2026-07-29T13:02:35Z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