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Spain’s</w:t>
      </w:r>
      <w:r>
        <w:t xml:space="preserve"> </w:t>
      </w:r>
      <w:r>
        <w:t xml:space="preserve">Economic</w:t>
      </w:r>
      <w:r>
        <w:t xml:space="preserve"> </w:t>
      </w:r>
      <w:r>
        <w:t xml:space="preserve">Hub:</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Professional</w:t>
      </w:r>
      <w:r>
        <w:t xml:space="preserve"> </w:t>
      </w:r>
      <w:r>
        <w:t xml:space="preserve">Practice</w:t>
      </w:r>
      <w:r>
        <w:t xml:space="preserve"> </w:t>
      </w:r>
      <w:r>
        <w:t xml:space="preserve">in</w:t>
      </w:r>
      <w:r>
        <w:t xml:space="preserve"> </w:t>
      </w:r>
      <w:r>
        <w:t xml:space="preserve">Barcelona</w:t>
      </w:r>
    </w:p>
    <w:bookmarkStart w:id="33" w:name="X9e0eca248ec56f43e076bd4401c4ecf6976c4ae"/>
    <w:p>
      <w:pPr>
        <w:pStyle w:val="Heading1"/>
      </w:pPr>
      <w:r>
        <w:t xml:space="preserve">The Evolving Role of the Accountant in Spain’s Economic Hub: A Strategic Analysis of Professional Practice in Barcelona</w:t>
      </w:r>
    </w:p>
    <w:p>
      <w:pPr>
        <w:pStyle w:val="FirstParagraph"/>
      </w:pPr>
      <w:r>
        <w:t xml:space="preserve">   </w:t>
      </w:r>
      <w:r>
        <w:rPr>
          <w:bCs/>
          <w:b/>
        </w:rPr>
        <w:t xml:space="preserve">A.</w:t>
      </w:r>
    </w:p>
    <w:p>
      <w:pPr>
        <w:numPr>
          <w:ilvl w:val="0"/>
          <w:numId w:val="1001"/>
        </w:numPr>
        <w:pStyle w:val="Compact"/>
      </w:pPr>
      <w:r>
        <w:t xml:space="preserve">A</w:t>
      </w:r>
      <w:r>
        <w:rPr>
          <w:vertAlign w:val="superscript"/>
        </w:rPr>
        <w:t xml:space="preserve">a</w:t>
      </w:r>
      <w:r>
        <w:t xml:space="preserve">,</w:t>
      </w:r>
      <w:r>
        <w:t xml:space="preserve"> </w:t>
      </w:r>
      <w:r>
        <w:rPr>
          <w:iCs/>
          <w:i/>
        </w:rPr>
        <w:t xml:space="preserve">Dedicated to the pursuit of fiscal accuracy and strategic financial integrity.</w:t>
      </w:r>
    </w:p>
    <w:p>
      <w:pPr>
        <w:pStyle w:val="FirstParagraph"/>
      </w:pPr>
      <w:r>
        <w:t xml:space="preserve">Abstract</w:t>
      </w:r>
      <w:r>
        <w:br/>
      </w:r>
      <w:r>
        <w:t xml:space="preserve">This paper examines the critical transformation of the accounting profession within Barcelona, Spain, positioning it as a central pillar of economic stability and growth in Southern Europe. As Barcelona emerges as a leading technological and commercial hub in Spain, the role of the</w:t>
      </w:r>
      <w:r>
        <w:t xml:space="preserve"> </w:t>
      </w:r>
      <w:r>
        <w:rPr>
          <w:bCs/>
          <w:b/>
        </w:rPr>
        <w:t xml:space="preserve">Accountant</w:t>
      </w:r>
      <w:r>
        <w:t xml:space="preserve"> </w:t>
      </w:r>
      <w:r>
        <w:t xml:space="preserve">has transcended traditional bookkeeping to encompass strategic financial advisory, regulatory compliance with complex European Union directives, and digital transformation leadership. This study analyzes the specific challenges faced by professionals operating within</w:t>
      </w:r>
      <w:r>
        <w:t xml:space="preserve"> </w:t>
      </w:r>
      <w:r>
        <w:rPr>
          <w:bCs/>
          <w:b/>
        </w:rPr>
        <w:t xml:space="preserve">Spain Barcelona</w:t>
      </w:r>
      <w:r>
        <w:t xml:space="preserve">, including labor law intricacies, international tax implications for multinational corporations headquartered in the Catalan capital, and the integration of artificial intelligence into fiscal management. The findings suggest that modern accountants in this region must adopt a multidisciplinary approach to remain relevant.</w:t>
      </w:r>
    </w:p>
    <w:bookmarkStart w:id="20" w:name="introduction"/>
    <w:p>
      <w:pPr>
        <w:pStyle w:val="Heading2"/>
      </w:pPr>
      <w:r>
        <w:t xml:space="preserve">1. Introduction</w:t>
      </w:r>
    </w:p>
    <w:p>
      <w:pPr>
        <w:pStyle w:val="FirstParagraph"/>
      </w:pPr>
      <w:r>
        <w:t xml:space="preserve">The economic landscape of</w:t>
      </w:r>
      <w:r>
        <w:t xml:space="preserve"> </w:t>
      </w:r>
      <w:r>
        <w:rPr>
          <w:bCs/>
          <w:b/>
        </w:rPr>
        <w:t xml:space="preserve">Spain Barcelona</w:t>
      </w:r>
      <w:r>
        <w:t xml:space="preserve">   </w:t>
      </w:r>
      <w:r>
        <w:br/>
      </w:r>
      <w:r>
        <w:br/>
      </w:r>
      <w:r>
        <w:t xml:space="preserve">The economic landscape of</w:t>
      </w:r>
      <w:r>
        <w:t xml:space="preserve"> </w:t>
      </w:r>
      <w:r>
        <w:rPr>
          <w:bCs/>
          <w:b/>
        </w:rPr>
        <w:t xml:space="preserve">Spain Barcelona</w:t>
      </w:r>
      <w:r>
        <w:t xml:space="preserve">   </w:t>
      </w:r>
      <w:r>
        <w:br/>
      </w:r>
      <w:r>
        <w:br/>
      </w:r>
      <w:r>
        <w:t xml:space="preserve">The economic landscape of</w:t>
      </w:r>
      <w:r>
        <w:t xml:space="preserve"> </w:t>
      </w:r>
      <w:r>
        <w:rPr>
          <w:bCs/>
          <w:b/>
          <w:iCs/>
          <w:i/>
        </w:rPr>
        <w:t xml:space="preserve">Economic Landscape of Spain Barcelona:</w:t>
      </w:r>
      <w:r>
        <w:t xml:space="preserve"> </w:t>
      </w:r>
      <w:r>
        <w:t xml:space="preserve">An Overview</w:t>
      </w:r>
      <w:r>
        <w:br/>
      </w:r>
      <w:r>
        <w:t xml:space="preserve">The city of Barcelona serves as the capital Catalonia region and is widely recognized as one of the most vibrant economies in Southern Europe. It acts as a gateway between Europe, Africa, and Latin America. Consequently, businesses operating in</w:t>
      </w:r>
      <w:r>
        <w:t xml:space="preserve"> </w:t>
      </w:r>
      <w:r>
        <w:rPr>
          <w:bCs/>
          <w:b/>
        </w:rPr>
        <w:t xml:space="preserve">Spain Barcelona</w:t>
      </w:r>
      <w:r>
        <w:t xml:space="preserve">   </w:t>
      </w:r>
      <w:r>
        <w:br/>
      </w:r>
      <w:r>
        <w:br/>
      </w:r>
      <w:r>
        <w:t xml:space="preserve">The role of the</w:t>
      </w:r>
      <w:r>
        <w:t xml:space="preserve"> </w:t>
      </w:r>
      <w:r>
        <w:rPr>
          <w:iCs/>
          <w:i/>
          <w:bCs/>
          <w:b/>
        </w:rPr>
        <w:t xml:space="preserve">Accountant</w:t>
      </w:r>
      <w:r>
        <w:t xml:space="preserve"> in this ecosystem is not merely administrative but strategic. In recent years, the demand for sophisticated financial management has surged due to increased foreign direct investment (FDI) and the rise of startup ecosystems supported by government incentives. This paper aims to explore how accountants in</w:t>
      </w:r>
      <w:r>
        <w:t xml:space="preserve"> </w:t>
      </w:r>
      <w:r>
        <w:rPr>
          <w:bCs/>
          <w:b/>
        </w:rPr>
        <w:t xml:space="preserve">Spain Barcelona</w:t>
      </w:r>
      <w:r>
        <w:t xml:space="preserve">   </w:t>
      </w:r>
      <w:r>
        <w:br/>
      </w:r>
      <w:r>
        <w:br/>
      </w:r>
      <w:r>
        <w:t xml:space="preserve">must navigate these complexities while adhering to high ethical standards and technical proficiency.</w:t>
      </w:r>
    </w:p>
    <w:bookmarkEnd w:id="20"/>
    <w:bookmarkStart w:id="23" w:name="X37ae80264d7a99fd764de7fa9d9daa81d1c2372"/>
    <w:p>
      <w:pPr>
        <w:pStyle w:val="Heading2"/>
      </w:pPr>
      <w:r>
        <w:t xml:space="preserve">2. The Regulatory Environment in Spain: A Unique Context</w:t>
      </w:r>
    </w:p>
    <w:p>
      <w:pPr>
        <w:pStyle w:val="FirstParagraph"/>
      </w:pPr>
      <w:r>
        <w:t xml:space="preserve">To understand the function of an</w:t>
      </w:r>
      <w:r>
        <w:t xml:space="preserve"> </w:t>
      </w:r>
      <w:r>
        <w:rPr>
          <w:iCs/>
          <w:i/>
          <w:bCs/>
          <w:b/>
        </w:rPr>
        <w:t xml:space="preserve">Accountant</w:t>
      </w:r>
      <w:r>
        <w:t xml:space="preserve"> in</w:t>
      </w:r>
      <w:r>
        <w:t xml:space="preserve"> </w:t>
      </w:r>
      <w:r>
        <w:rPr>
          <w:bCs/>
          <w:b/>
        </w:rPr>
        <w:t xml:space="preserve">Spain Barcelona</w:t>
      </w:r>
      <w:r>
        <w:t xml:space="preserve">   </w:t>
      </w:r>
      <w:r>
        <w:br/>
      </w:r>
      <w:r>
        <w:br/>
      </w:r>
      <w:r>
        <w:t xml:space="preserve">, one must first appreciate the regulatory framework of Spain. The Spanish financial system is heavily influenced by both national legislation and European Union (EU) directives. For professionals based in</w:t>
      </w:r>
      <w:r>
        <w:t xml:space="preserve"> </w:t>
      </w:r>
      <w:r>
        <w:rPr>
          <w:bCs/>
          <w:b/>
        </w:rPr>
        <w:t xml:space="preserve">Spain Barcelona</w:t>
      </w:r>
      <w:r>
        <w:t xml:space="preserve">   </w:t>
      </w:r>
      <w:r>
        <w:br/>
      </w:r>
      <w:r>
        <w:br/>
      </w:r>
      <w:r>
        <w:t xml:space="preserve">, this dual-layered compliance structure presents unique challenges.</w:t>
      </w:r>
    </w:p>
    <w:bookmarkStart w:id="21" w:name="X0f1a1c117e823e783e14d9cebed850d6f7fcdd6"/>
    <w:p>
      <w:pPr>
        <w:pStyle w:val="Heading3"/>
      </w:pPr>
      <w:r>
        <w:t xml:space="preserve">2.1. The General Tax Law (Ley General Tributaria)</w:t>
      </w:r>
    </w:p>
    <w:p>
      <w:pPr>
        <w:pStyle w:val="FirstParagraph"/>
      </w:pPr>
      <w:r>
        <w:t xml:space="preserve">The cornerstone of fiscal responsibility for any</w:t>
      </w:r>
      <w:r>
        <w:t xml:space="preserve"> </w:t>
      </w:r>
      <w:r>
        <w:rPr>
          <w:iCs/>
          <w:i/>
          <w:bCs/>
          <w:b/>
        </w:rPr>
        <w:t xml:space="preserve">Accountant</w:t>
      </w:r>
      <w:r>
        <w:t xml:space="preserve"> working in</w:t>
      </w:r>
      <w:r>
        <w:t xml:space="preserve"> </w:t>
      </w:r>
      <w:r>
        <w:rPr>
          <w:bCs/>
          <w:b/>
        </w:rPr>
        <w:t xml:space="preserve">Spain Barcelona</w:t>
      </w:r>
      <w:r>
        <w:t xml:space="preserve">   </w:t>
      </w:r>
      <w:r>
        <w:br/>
      </w:r>
      <w:r>
        <w:br/>
      </w:r>
      <w:r>
        <w:t xml:space="preserve">is the Ley General Tributaria. This law dictates the obligations of taxpayers, including precise record-keeping, timely submission of returns (such as IVA/VAT and IRPF/Income Tax), and adherence to audit procedures. In a city with a dense concentration of small and medium-sized enterprises (SMEs) known as</w:t>
      </w:r>
      <w:r>
        <w:t xml:space="preserve"> </w:t>
      </w:r>
      <w:r>
        <w:rPr>
          <w:iCs/>
          <w:i/>
        </w:rPr>
        <w:t xml:space="preserve">pymes</w:t>
      </w:r>
      <w:r>
        <w:t xml:space="preserve">, accountants play a crucial role in ensuring that these businesses avoid penalties through proactive compliance management.</w:t>
      </w:r>
    </w:p>
    <w:bookmarkEnd w:id="21"/>
    <w:bookmarkStart w:id="22" w:name="X890e89bfb0f0dd93c6ab151011716d597af59af"/>
    <w:p>
      <w:pPr>
        <w:pStyle w:val="Heading3"/>
      </w:pPr>
      <w:r>
        <w:t xml:space="preserve">2.2. EU Directives and Cross-Border Implications</w:t>
      </w:r>
    </w:p>
    <w:p>
      <w:pPr>
        <w:pStyle w:val="FirstParagraph"/>
      </w:pPr>
      <w:r>
        <w:rPr>
          <w:bCs/>
          <w:b/>
        </w:rPr>
        <w:t xml:space="preserve">Spain Barcelona</w:t>
      </w:r>
      <w:r>
        <w:t xml:space="preserve">   </w:t>
      </w:r>
      <w:r>
        <w:br/>
      </w:r>
      <w:r>
        <w:br/>
      </w:r>
      <w:r>
        <w:t xml:space="preserve">is a hub for international trade. Therefore, accountants must be well-versed in EU regulations regarding cross-border transactions, transfer pricing, and anti-money laundering (AML) directives. The ability to interpret these regulations is what distinguishes a junior clerk from a senior financial advisor in the region.</w:t>
      </w:r>
    </w:p>
    <w:bookmarkEnd w:id="22"/>
    <w:bookmarkEnd w:id="23"/>
    <w:bookmarkStart w:id="26" w:name="X4bfcfa1286479c3dc9aa7f0c51303cac3e92920"/>
    <w:p>
      <w:pPr>
        <w:pStyle w:val="Heading2"/>
      </w:pPr>
      <w:r>
        <w:t xml:space="preserve">3. The Digital Transformation of Accounting in Barcelona</w:t>
      </w:r>
    </w:p>
    <w:p>
      <w:pPr>
        <w:pStyle w:val="FirstParagraph"/>
      </w:pPr>
      <w:r>
        <w:t xml:space="preserve">The third industrial revolution has deeply impacted the profession of</w:t>
      </w:r>
      <w:r>
        <w:t xml:space="preserve"> </w:t>
      </w:r>
      <w:r>
        <w:rPr>
          <w:iCs/>
          <w:i/>
          <w:bCs/>
          <w:b/>
        </w:rPr>
        <w:t xml:space="preserve">Accountant</w:t>
      </w:r>
      <w:r>
        <w:t xml:space="preserve"> in</w:t>
      </w:r>
      <w:r>
        <w:t xml:space="preserve"> </w:t>
      </w:r>
      <w:r>
        <w:rPr>
          <w:bCs/>
          <w:b/>
        </w:rPr>
        <w:t xml:space="preserve">Spain Barcelona</w:t>
      </w:r>
      <w:r>
        <w:t xml:space="preserve">   </w:t>
      </w:r>
      <w:r>
        <w:br/>
      </w:r>
      <w:r>
        <w:br/>
      </w:r>
      <w:r>
        <w:t xml:space="preserve">. The adoption of digital tools has shifted the focus from data entry to data analysis.</w:t>
      </w:r>
    </w:p>
    <w:bookmarkStart w:id="24" w:name="cloud-accounting-and-real-time-reporting"/>
    <w:p>
      <w:pPr>
        <w:pStyle w:val="Heading3"/>
      </w:pPr>
      <w:r>
        <w:t xml:space="preserve">3.1. Cloud Accounting and Real-Time Reporting</w:t>
      </w:r>
    </w:p>
    <w:p>
      <w:pPr>
        <w:pStyle w:val="FirstParagraph"/>
      </w:pPr>
      <w:r>
        <w:t xml:space="preserve">In</w:t>
      </w:r>
    </w:p>
    <w:p>
      <w:pPr>
        <w:pStyle w:val="BodyText"/>
      </w:pPr>
      <w:r>
        <w:t xml:space="preserve">Economic Landscape of Spain Barcelona:   </w:t>
      </w:r>
      <w:r>
        <w:br/>
      </w:r>
      <w:r>
        <w:br/>
      </w:r>
      <w:r>
        <w:t xml:space="preserve">, cloud-based accounting software has become ubiquitous. This allows accountants to provide real-time financial insights to clients, facilitating faster decision-making. For startups and tech companies in areas like 22@Barcelona (the innovation district), this agility is essential.</w:t>
      </w:r>
    </w:p>
    <w:bookmarkEnd w:id="24"/>
    <w:bookmarkStart w:id="25" w:name="artificial-intelligence-and-automation"/>
    <w:p>
      <w:pPr>
        <w:pStyle w:val="Heading3"/>
      </w:pPr>
      <w:r>
        <w:t xml:space="preserve">3.2. Artificial Intelligence and Automation</w:t>
      </w:r>
    </w:p>
    <w:p>
      <w:pPr>
        <w:pStyle w:val="FirstParagraph"/>
      </w:pPr>
      <w:r>
        <w:t xml:space="preserve">The integration of Artificial Intelligence (AI) into accounting practices in</w:t>
      </w:r>
    </w:p>
    <w:p>
      <w:pPr>
        <w:pStyle w:val="BodyText"/>
      </w:pPr>
      <w:r>
        <w:t xml:space="preserve">Economic Landscape of Spain Barcelona:   </w:t>
      </w:r>
      <w:r>
        <w:br/>
      </w:r>
      <w:r>
        <w:br/>
      </w:r>
      <w:r>
        <w:t xml:space="preserve">is accelerating. AI tools can automate repetitive tasks such as invoice processing and bank reconciliation. However, this does not render the</w:t>
      </w:r>
      <w:r>
        <w:t xml:space="preserve"> </w:t>
      </w:r>
      <w:r>
        <w:rPr>
          <w:iCs/>
          <w:i/>
          <w:bCs/>
          <w:b/>
        </w:rPr>
        <w:t xml:space="preserve">Accountant</w:t>
      </w:r>
      <w:r>
        <w:t xml:space="preserve"> obsolete; rather, it elevates their role to that of a strategic consultant who interprets the data generated by these algorithms.</w:t>
      </w:r>
    </w:p>
    <w:bookmarkEnd w:id="25"/>
    <w:bookmarkEnd w:id="26"/>
    <w:bookmarkStart w:id="29" w:name="X489014b781bcc954454a673fb3f14e33a82935f"/>
    <w:p>
      <w:pPr>
        <w:pStyle w:val="Heading2"/>
      </w:pPr>
      <w:r>
        <w:t xml:space="preserve">4. Challenges Facing Accountants in Spain Barcelona</w:t>
      </w:r>
    </w:p>
    <w:p>
      <w:pPr>
        <w:pStyle w:val="FirstParagraph"/>
      </w:pPr>
      <w:r>
        <w:t xml:space="preserve">Economic Landscape of Spain Barcelona:   </w:t>
      </w:r>
      <w:r>
        <w:br/>
      </w:r>
      <w:r>
        <w:br/>
      </w:r>
      <w:r>
        <w:t xml:space="preserve">face significant challenges.</w:t>
      </w:r>
    </w:p>
    <w:bookmarkStart w:id="27" w:name="labor-market-dynamics"/>
    <w:p>
      <w:pPr>
        <w:pStyle w:val="Heading3"/>
      </w:pPr>
      <w:r>
        <w:t xml:space="preserve">4.1. Labor Market Dynamics</w:t>
      </w:r>
    </w:p>
    <w:p>
      <w:pPr>
        <w:pStyle w:val="FirstParagraph"/>
      </w:pPr>
      <w:r>
        <w:t xml:space="preserve">The Spanish labor market is characterized by specific contractual arrangements and collective bargaining agreements. Accountants must advise companies on the financial implications of hiring practices, including social security contributions and employee benefits, which are complex areas of law in</w:t>
      </w:r>
    </w:p>
    <w:p>
      <w:pPr>
        <w:pStyle w:val="BodyText"/>
      </w:pPr>
      <w:r>
        <w:t xml:space="preserve">Economic Landscape of Spain Barcelona:   </w:t>
      </w:r>
      <w:r>
        <w:br/>
      </w:r>
      <w:r>
        <w:br/>
      </w:r>
      <w:r>
        <w:t xml:space="preserve">.</w:t>
      </w:r>
    </w:p>
    <w:bookmarkEnd w:id="27"/>
    <w:bookmarkStart w:id="28" w:name="economic-volatility"/>
    <w:p>
      <w:pPr>
        <w:pStyle w:val="Heading3"/>
      </w:pPr>
      <w:r>
        <w:t xml:space="preserve">4.2. Economic Volatility</w:t>
      </w:r>
    </w:p>
    <w:p>
      <w:pPr>
        <w:pStyle w:val="FirstParagraph"/>
      </w:pPr>
      <w:r>
        <w:t xml:space="preserve">Economic Landscape of Spain Barcelona:   </w:t>
      </w:r>
      <w:r>
        <w:br/>
      </w:r>
      <w:r>
        <w:br/>
      </w:r>
      <w:r>
        <w:t xml:space="preserve">is sensitive to broader European economic trends. Inflation, energy costs, and supply chain disruptions require accountants to perform rigorous scenario planning and risk assessment for their clients.</w:t>
      </w:r>
    </w:p>
    <w:bookmarkEnd w:id="28"/>
    <w:bookmarkEnd w:id="29"/>
    <w:bookmarkStart w:id="30" w:name="Xeb6f2c6068b7c5b214a8eb2e20ad18166f9e355"/>
    <w:p>
      <w:pPr>
        <w:pStyle w:val="Heading2"/>
      </w:pPr>
      <w:r>
        <w:t xml:space="preserve">5. Strategic Value Creation: Beyond Compliance</w:t>
      </w:r>
    </w:p>
    <w:p>
      <w:pPr>
        <w:pStyle w:val="FirstParagraph"/>
      </w:pPr>
      <w:r>
        <w:t xml:space="preserve">The modern</w:t>
      </w:r>
      <w:r>
        <w:t xml:space="preserve"> </w:t>
      </w:r>
      <w:r>
        <w:rPr>
          <w:iCs/>
          <w:i/>
          <w:bCs/>
          <w:b/>
        </w:rPr>
        <w:t xml:space="preserve">Accountant</w:t>
      </w:r>
      <w:r>
        <w:t xml:space="preserve"> in</w:t>
      </w:r>
    </w:p>
    <w:p>
      <w:pPr>
        <w:pStyle w:val="BodyText"/>
      </w:pPr>
      <w:r>
        <w:t xml:space="preserve">Economic Landscape of Spain Barcelona:   </w:t>
      </w:r>
      <w:r>
        <w:br/>
      </w:r>
      <w:r>
        <w:br/>
      </w:r>
      <w:r>
        <w:t xml:space="preserve">is increasingly expected to contribute to value creation. This involves:</w:t>
      </w:r>
    </w:p>
    <w:p>
      <w:pPr>
        <w:numPr>
          <w:ilvl w:val="0"/>
          <w:numId w:val="1002"/>
        </w:numPr>
        <w:pStyle w:val="Compact"/>
      </w:pPr>
      <w:r>
        <w:t xml:space="preserve">Fiscal Optimization: Legally minimizing tax burdens through the use of available incentives, such as those for R&amp;D activities or green investments.</w:t>
      </w:r>
    </w:p>
    <w:p>
      <w:pPr>
        <w:numPr>
          <w:ilvl w:val="0"/>
          <w:numId w:val="1002"/>
        </w:numPr>
        <w:pStyle w:val="Compact"/>
      </w:pPr>
      <w:r>
        <w:t xml:space="preserve">Financial Planning: Assisting businesses in securing funding from banks and venture capital firms, which is prevalent in the</w:t>
      </w:r>
    </w:p>
    <w:p>
      <w:pPr>
        <w:numPr>
          <w:ilvl w:val="0"/>
          <w:numId w:val="1000"/>
        </w:numPr>
        <w:pStyle w:val="Compact"/>
      </w:pPr>
      <w:r>
        <w:t xml:space="preserve">Economic Landscape of Spain Barcelona:   </w:t>
      </w:r>
      <w:r>
        <w:br/>
      </w:r>
      <w:r>
        <w:br/>
      </w:r>
      <w:r>
        <w:t xml:space="preserve">ecosystem.</w:t>
      </w:r>
    </w:p>
    <w:p>
      <w:pPr>
        <w:numPr>
          <w:ilvl w:val="0"/>
          <w:numId w:val="1002"/>
        </w:numPr>
        <w:pStyle w:val="Compact"/>
      </w:pPr>
      <w:r>
        <w:t xml:space="preserve">Sustainability Reporting: With the EU’s Corporate Sustainability Reporting Directive (CSRD), accountants are taking on new roles in non-financial reporting, helping companies measure their environmental impact.</w:t>
      </w:r>
    </w:p>
    <w:bookmarkEnd w:id="30"/>
    <w:bookmarkStart w:id="31" w:name="conclusion"/>
    <w:p>
      <w:pPr>
        <w:pStyle w:val="Heading2"/>
      </w:pPr>
      <w:r>
        <w:t xml:space="preserve">6. Conclusion</w:t>
      </w:r>
    </w:p>
    <w:p>
      <w:pPr>
        <w:pStyle w:val="FirstParagraph"/>
      </w:pPr>
      <w:r>
        <w:t xml:space="preserve">In conclusion, the role of the</w:t>
      </w:r>
      <w:r>
        <w:t xml:space="preserve"> </w:t>
      </w:r>
      <w:r>
        <w:rPr>
          <w:iCs/>
          <w:i/>
          <w:bCs/>
          <w:b/>
        </w:rPr>
        <w:t xml:space="preserve">Accountant</w:t>
      </w:r>
      <w:r>
        <w:t xml:space="preserve"> in</w:t>
      </w:r>
    </w:p>
    <w:p>
      <w:pPr>
        <w:pStyle w:val="BodyText"/>
      </w:pPr>
      <w:r>
        <w:t xml:space="preserve">Economic Landscape of Spain Barcelona:   </w:t>
      </w:r>
      <w:r>
        <w:br/>
      </w:r>
      <w:r>
        <w:br/>
      </w:r>
      <w:r>
        <w:t xml:space="preserve">is undergoing a profound transformation. No longer confined to historical record-keeping, today's accountants are strategic partners who navigate a complex web of local, national, and international regulations. They leverage technology to provide real-time insights and help businesses thrive in one of Europe’s most dynamic cities. For professionals aiming to excel in this field, continuous education and adaptation are key. As</w:t>
      </w:r>
    </w:p>
    <w:p>
      <w:pPr>
        <w:pStyle w:val="BodyText"/>
      </w:pPr>
      <w:r>
        <w:t xml:space="preserve">Economic Landscape of Spain Barcelona:   </w:t>
      </w:r>
      <w:r>
        <w:br/>
      </w:r>
      <w:r>
        <w:br/>
      </w:r>
      <w:r>
        <w:t xml:space="preserve">continues to grow, the demand for high-quality accounting services will only increase, underscoring the vital importance of this profession in maintaining economic integrity and fostering innovation.</w:t>
      </w:r>
    </w:p>
    <w:bookmarkEnd w:id="31"/>
    <w:bookmarkStart w:id="32" w:name="references"/>
    <w:p>
      <w:pPr>
        <w:pStyle w:val="Heading2"/>
      </w:pPr>
      <w:r>
        <w:t xml:space="preserve">References</w:t>
      </w:r>
    </w:p>
    <w:p>
      <w:pPr>
        <w:pStyle w:val="FirstParagraph"/>
      </w:pPr>
      <w:r>
        <w:t xml:space="preserve">[1] Spanish General Tax Law (Ley 58/2003).</w:t>
      </w:r>
    </w:p>
    <w:p>
      <w:pPr>
        <w:pStyle w:val="BodyText"/>
      </w:pPr>
      <w:r>
        <w:br/>
      </w:r>
    </w:p>
    <w:p>
      <w:pPr>
        <w:pStyle w:val="BodyText"/>
      </w:pPr>
      <w:r>
        <w:t xml:space="preserve">[2] European Union Directives on Accounting Standards.</w:t>
      </w:r>
    </w:p>
    <w:p>
      <w:pPr>
        <w:pStyle w:val="BodyText"/>
      </w:pPr>
      <w:r>
        <w:br/>
      </w:r>
    </w:p>
    <w:p>
      <w:pPr>
        <w:pStyle w:val="BodyText"/>
      </w:pPr>
      <w:r>
        <w:t xml:space="preserve">[3] Barcelona City Council Economic Development Reports.</w:t>
      </w:r>
    </w:p>
    <w:p>
      <w:pPr>
        <w:pStyle w:val="BodyText"/>
      </w:pPr>
      <w:r>
        <w:br/>
      </w:r>
    </w:p>
    <w:p>
      <w:pPr>
        <w:pStyle w:val="BodyText"/>
      </w:pPr>
      <w:r>
        <w:t xml:space="preserve">[4] Institute of Chartered Accountants of Catalonia (ICAC) Publications.</w:t>
      </w:r>
    </w:p>
    <w:p>
      <w:pPr>
        <w:pStyle w:val="BodyText"/>
      </w:pPr>
      <w:r>
        <w:br/>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Spain’s Economic Hub: A Strategic Analysis of Professional Practice in Barcelona</dc:title>
  <dc:creator/>
  <cp:keywords/>
  <dcterms:created xsi:type="dcterms:W3CDTF">2026-07-29T07:14:41Z</dcterms:created>
  <dcterms:modified xsi:type="dcterms:W3CDTF">2026-07-29T07:14:41Z</dcterms:modified>
</cp:coreProperties>
</file>

<file path=docProps/custom.xml><?xml version="1.0" encoding="utf-8"?>
<Properties xmlns="http://schemas.openxmlformats.org/officeDocument/2006/custom-properties" xmlns:vt="http://schemas.openxmlformats.org/officeDocument/2006/docPropsVTypes"/>
</file>