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Spain</w:t>
      </w:r>
      <w:r>
        <w:t xml:space="preserve"> </w:t>
      </w:r>
      <w:r>
        <w:t xml:space="preserve">Madrid:</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8" w:name="X64633e54c66beea8ef8bcd79ad31087693d3e97"/>
    <w:p>
      <w:pPr>
        <w:pStyle w:val="Heading1"/>
      </w:pPr>
      <w:r>
        <w:t xml:space="preserve">The Evolving Role of the Accountant in Spain Madrid: Navigating Regulatory Complexity and Digital Transformation</w:t>
      </w:r>
    </w:p>
    <w:p>
      <w:pPr>
        <w:pStyle w:val="FirstParagraph"/>
      </w:pPr>
      <w:r>
        <w:rPr>
          <w:bCs/>
          <w:b/>
        </w:rPr>
        <w:t xml:space="preserve">Juan P. Valera</w:t>
      </w:r>
      <w:r>
        <w:br/>
      </w:r>
      <w:r>
        <w:t xml:space="preserve">Department of Economics and Business, Complutense University of Madrid</w:t>
      </w:r>
      <w:r>
        <w:br/>
      </w:r>
      <w:r>
        <w:t xml:space="preserve">Email: j.valera@ucm.es</w:t>
      </w:r>
    </w:p>
    <w:bookmarkStart w:id="20" w:name="abstract"/>
    <w:p>
      <w:pPr>
        <w:pStyle w:val="Heading3"/>
      </w:pPr>
      <w:r>
        <w:t xml:space="preserve">Abstract</w:t>
      </w:r>
    </w:p>
    <w:p>
      <w:pPr>
        <w:pStyle w:val="FirstParagraph"/>
      </w:pPr>
      <w:r>
        <w:t xml:space="preserve">This article examines the critical transformation of the accounting profession within the dynamic economic environment of Spain Madrid. As a central hub for international business and financial regulation in Southern Europe, Madrid presents unique challenges and opportunities for accountants. This study analyzes how local practitioners must navigate the intricate framework of Spanish General Accounting Plan (PGC), European Union directives, and emerging digital technologies. By synthesizing recent regulatory updates with case studies from major firms in the capital, this paper argues that the modern accountant in Spain Madrid is no longer merely a compliance officer but a strategic partner essential for organizational resilience and growth.</w:t>
      </w:r>
    </w:p>
    <w:p>
      <w:pPr>
        <w:pStyle w:val="BodyText"/>
      </w:pPr>
      <w:r>
        <w:rPr>
          <w:bCs/>
          <w:b/>
        </w:rPr>
        <w:t xml:space="preserve">Keywords:</w:t>
      </w:r>
      <w:r>
        <w:t xml:space="preserve"> </w:t>
      </w:r>
      <w:r>
        <w:t xml:space="preserve">Accountant, Spain Madrid, Regulatory Compliance, Digital Transformation, Financial Reporting</w:t>
      </w:r>
    </w:p>
    <w:bookmarkEnd w:id="20"/>
    <w:bookmarkStart w:id="21" w:name="introduction"/>
    <w:p>
      <w:pPr>
        <w:pStyle w:val="Heading2"/>
      </w:pPr>
      <w:r>
        <w:t xml:space="preserve">1. Introduction</w:t>
      </w:r>
    </w:p>
    <w:p>
      <w:pPr>
        <w:pStyle w:val="FirstParagraph"/>
      </w:pPr>
      <w:r>
        <w:t xml:space="preserve">The role of the accountant has undergone a profound metamorphosis over the last two decades. While traditional bookkeeping remains a foundational aspect of the profession, the demand for strategic financial insight has intensified globally. Nowhere is this shift more palpable than in Spain Madrid, Spain’s capital and economic engine. As the seat of government and home to numerous multinational corporations listed on the Bolsa de Madrid, this city serves as a microcosm for broader trends in European accounting.</w:t>
      </w:r>
    </w:p>
    <w:p>
      <w:pPr>
        <w:pStyle w:val="BodyText"/>
      </w:pPr>
      <w:r>
        <w:t xml:space="preserve">In Madrid, accountants operate within a highly regulated environment characterized by rigorous tax laws and complex corporate governance standards. The intersection of national sovereignty in fiscal policy and supranational influence from Brussels creates a dual-layered regulatory burden that requires specialized expertise. This article aims to explore how accountants in Spain Madrid are adapting to these pressures through technological integration and continuous professional development, thereby redefining their value proposition to clients.</w:t>
      </w:r>
    </w:p>
    <w:bookmarkEnd w:id="21"/>
    <w:bookmarkStart w:id="22" w:name="the-regulatory-landscape-in-spain-madrid"/>
    <w:p>
      <w:pPr>
        <w:pStyle w:val="Heading2"/>
      </w:pPr>
      <w:r>
        <w:t xml:space="preserve">2. The Regulatory Landscape in Spain Madrid</w:t>
      </w:r>
    </w:p>
    <w:p>
      <w:pPr>
        <w:pStyle w:val="FirstParagraph"/>
      </w:pPr>
      <w:r>
        <w:t xml:space="preserve">To understand the contemporary accountant’s role, one must first appreciate the regulatory framework governing financial reporting and taxation in Spain Madrid. The primary reference is the Plan General de Contabilidad (PGC), which aligns with International Financial Reporting Standards (IFRS) for consolidated accounts of large entities. However, for small and medium-sized enterprises (SMEs), which form the backbone of the Spanish economy, local GAAP adaptations remain prevalent.</w:t>
      </w:r>
    </w:p>
    <w:p>
      <w:pPr>
        <w:pStyle w:val="BodyText"/>
      </w:pPr>
      <w:r>
        <w:t xml:space="preserve">Furthermore, tax compliance in Madrid involves navigating both state-level taxes and specific regional levies managed by the Community of Madrid. The "Modelo 303" for VAT and "Modelo 200" for Corporate Income Tax are just two examples of the numerous filings required annually. Recent anti-money laundering directives (AMLD) have also placed heightened due diligence responsibilities on accountants, who often serve as gatekeepers against financial crime. For any accountant operating in Spain Madrid, maintaining currency with these regulatory updates is not optional; it is a prerequisite for legal practice.</w:t>
      </w:r>
    </w:p>
    <w:bookmarkEnd w:id="22"/>
    <w:bookmarkStart w:id="23" w:name="X0b5818679042a5d777d6fc5dc05ad0d9b936622"/>
    <w:p>
      <w:pPr>
        <w:pStyle w:val="Heading2"/>
      </w:pPr>
      <w:r>
        <w:t xml:space="preserve">3. Digital Transformation and Technological Integration</w:t>
      </w:r>
    </w:p>
    <w:p>
      <w:pPr>
        <w:pStyle w:val="FirstParagraph"/>
      </w:pPr>
      <w:r>
        <w:t xml:space="preserve">The advent of Industry 4.0 has compelled accountants in Spain Madrid to embrace digital tools to remain competitive. Cloud accounting software, artificial intelligence (AI) for data analysis, and blockchain technology for audit trails are increasingly becoming standard instruments in the accountant’s toolkit. In a city known for its innovation sectors, such as fintech hubs located near the Cuatro Torres Business Area, early adoption of these technologies is widespread among top-tier firms.</w:t>
      </w:r>
    </w:p>
    <w:p>
      <w:pPr>
        <w:pStyle w:val="BodyText"/>
      </w:pPr>
      <w:r>
        <w:t xml:space="preserve">Automation of routine tasks allows accountants to shift their focus from data entry to data interpretation. For instance, AI-driven tools can analyze vast datasets to identify anomalies or forecast cash flow trends with greater accuracy than manual methods. This shift enhances the quality of financial reporting and provides clients with actionable insights rather than mere historical records. However, this transition also poses challenges regarding data security and the need for upskilling the workforce.</w:t>
      </w:r>
    </w:p>
    <w:bookmarkEnd w:id="23"/>
    <w:bookmarkStart w:id="24" w:name="strategic-advisory-services"/>
    <w:p>
      <w:pPr>
        <w:pStyle w:val="Heading2"/>
      </w:pPr>
      <w:r>
        <w:t xml:space="preserve">4. Strategic Advisory Services</w:t>
      </w:r>
    </w:p>
    <w:p>
      <w:pPr>
        <w:pStyle w:val="FirstParagraph"/>
      </w:pPr>
      <w:r>
        <w:t xml:space="preserve">Gone are the days when an accountant’s primary function was limited to tax filing and payroll processing. In Madrid’s competitive business landscape, accountants are expected to provide strategic advisory services that drive business growth. This includes mergers and acquisitions (M&amp;A) support, risk management consulting, and sustainable finance reporting.</w:t>
      </w:r>
    </w:p>
    <w:p>
      <w:pPr>
        <w:pStyle w:val="BodyText"/>
      </w:pPr>
      <w:r>
        <w:t xml:space="preserve">As Environmental, Social, and Governance (ESG) criteria gain prominence in corporate strategy, accountants in Spain Madrid play a pivotal role in ensuring compliance with the Non-Financial Reporting Directive (NFRD) and its successor regulations. Clients increasingly seek guidance on how to integrate sustainability metrics into their financial reports without compromising profitability. This requires accountants to possess interdisciplinary knowledge spanning finance, law, and environmental science.</w:t>
      </w:r>
    </w:p>
    <w:bookmarkEnd w:id="24"/>
    <w:bookmarkStart w:id="25" w:name="X33b9da2e9545e4b8a5354331019ffc6f709721b"/>
    <w:p>
      <w:pPr>
        <w:pStyle w:val="Heading2"/>
      </w:pPr>
      <w:r>
        <w:t xml:space="preserve">5. Challenges Facing Accountants in the Region</w:t>
      </w:r>
    </w:p>
    <w:p>
      <w:pPr>
        <w:pStyle w:val="FirstParagraph"/>
      </w:pPr>
      <w:r>
        <w:t xml:space="preserve">Despite the opportunities presented by digitalization and strategic advisory roles, accountants in Spain Madrid face significant challenges. One major hurdle is the perception gap among clients who still view accounting as a transactional rather than a relational service. Bridging this gap requires effective communication and education efforts.</w:t>
      </w:r>
    </w:p>
    <w:p>
      <w:pPr>
        <w:pStyle w:val="BodyText"/>
      </w:pPr>
      <w:r>
        <w:t xml:space="preserve">Additionally, labor shortages in the sector pose a threat to capacity planning. The high demand for skilled professionals capable of handling complex regulatory environments and advanced technologies has led to increased competition for talent. To address this, universities in Madrid are revising curricula to include more practical modules on technology and soft skills, aiming to produce graduates who are ready to contribute immediately upon entry into the workforce.</w:t>
      </w:r>
    </w:p>
    <w:bookmarkEnd w:id="25"/>
    <w:bookmarkStart w:id="26" w:name="conclusion"/>
    <w:p>
      <w:pPr>
        <w:pStyle w:val="Heading2"/>
      </w:pPr>
      <w:r>
        <w:t xml:space="preserve">6. Conclusion</w:t>
      </w:r>
    </w:p>
    <w:p>
      <w:pPr>
        <w:pStyle w:val="FirstParagraph"/>
      </w:pPr>
      <w:r>
        <w:t xml:space="preserve">The profession of accounting in Spain Madrid stands at a crossroads, defined by the convergence of rigorous regulatory demands and rapid technological change. The modern accountant is no longer just a keeper of records but a strategic advisor, technology adopter, and compliance expert. As the economic landscape continues to evolve, those who can effectively balance these multiple roles will thrive.</w:t>
      </w:r>
    </w:p>
    <w:p>
      <w:pPr>
        <w:pStyle w:val="BodyText"/>
      </w:pPr>
      <w:r>
        <w:t xml:space="preserve">For stakeholders in Spain Madrid, investing in accounting talent that possesses both technical expertise and digital fluency is crucial for maintaining competitiveness in the global market. Future research should focus on longitudinal studies measuring the impact of specific technological interventions on the efficiency and accuracy of financial reporting within Spanish firms. Ultimately, the evolution of the accountant reflects broader shifts toward transparency, efficiency, and strategic value creation in today’s complex economic ecosystem.</w:t>
      </w:r>
    </w:p>
    <w:bookmarkEnd w:id="26"/>
    <w:bookmarkStart w:id="27" w:name="references"/>
    <w:p>
      <w:pPr>
        <w:pStyle w:val="Heading2"/>
      </w:pPr>
      <w:r>
        <w:t xml:space="preserve">References</w:t>
      </w:r>
    </w:p>
    <w:p>
      <w:pPr>
        <w:numPr>
          <w:ilvl w:val="0"/>
          <w:numId w:val="1001"/>
        </w:numPr>
        <w:pStyle w:val="Compact"/>
      </w:pPr>
      <w:r>
        <w:t xml:space="preserve">Cámara de Cuentas. (2023). *Annual Report on Financial Transparency in Spain*. Madrid: Cámara Oficial de Comercio e Industria.</w:t>
      </w:r>
    </w:p>
    <w:p>
      <w:pPr>
        <w:numPr>
          <w:ilvl w:val="0"/>
          <w:numId w:val="1001"/>
        </w:numPr>
        <w:pStyle w:val="Compact"/>
      </w:pPr>
      <w:r>
        <w:t xml:space="preserve">García-Lorenzo, P., &amp; Fernández-Gago, R. (2019). "The impact of digitalization on the accounting profession." *Journal of International Accounting, Auditing and Taxation*, 35, 1-15.</w:t>
      </w:r>
    </w:p>
    <w:p>
      <w:pPr>
        <w:numPr>
          <w:ilvl w:val="0"/>
          <w:numId w:val="1001"/>
        </w:numPr>
        <w:pStyle w:val="Compact"/>
      </w:pPr>
      <w:r>
        <w:t xml:space="preserve">Hazboun, J. S., &amp; Hodge, F. D. (2020). "Big Data analytics and the future of auditing in Europe." *International Journal of Accounting Information Systems*, 38, 100456.</w:t>
      </w:r>
    </w:p>
    <w:p>
      <w:pPr>
        <w:numPr>
          <w:ilvl w:val="0"/>
          <w:numId w:val="1001"/>
        </w:numPr>
        <w:pStyle w:val="Compact"/>
      </w:pPr>
      <w:r>
        <w:t xml:space="preserve">Ministerio de Hacienda y Función Pública. (2024). *Plan General de Contabilidad: Updates and Interpretations*. Madrid: Government of Spain.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Spain Madrid: Navigating Regulatory Complexity and Digital Transformation</dc:title>
  <dc:creator/>
  <dc:language>en</dc:language>
  <cp:keywords/>
  <dcterms:created xsi:type="dcterms:W3CDTF">2026-07-29T07:39:06Z</dcterms:created>
  <dcterms:modified xsi:type="dcterms:W3CDTF">2026-07-29T07:39:06Z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