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Regulatory</w:t>
      </w:r>
      <w:r>
        <w:t xml:space="preserve"> </w:t>
      </w:r>
      <w:r>
        <w:t xml:space="preserve">Compliance</w:t>
      </w:r>
      <w:r>
        <w:t xml:space="preserve"> </w:t>
      </w:r>
      <w:r>
        <w:t xml:space="preserve">and</w:t>
      </w:r>
      <w:r>
        <w:t xml:space="preserve"> </w:t>
      </w:r>
      <w:r>
        <w:t xml:space="preserve">Strategic</w:t>
      </w:r>
      <w:r>
        <w:t xml:space="preserve"> </w:t>
      </w:r>
      <w:r>
        <w:t xml:space="preserve">Advisory</w:t>
      </w:r>
      <w:r>
        <w:t xml:space="preserve"> </w:t>
      </w:r>
      <w:r>
        <w:t xml:space="preserve">in</w:t>
      </w:r>
      <w:r>
        <w:t xml:space="preserve"> </w:t>
      </w:r>
      <w:r>
        <w:t xml:space="preserve">a</w:t>
      </w:r>
      <w:r>
        <w:t xml:space="preserve"> </w:t>
      </w:r>
      <w:r>
        <w:t xml:space="preserve">Post-Pandemic</w:t>
      </w:r>
      <w:r>
        <w:t xml:space="preserve"> </w:t>
      </w:r>
      <w:r>
        <w:t xml:space="preserve">Economic</w:t>
      </w:r>
      <w:r>
        <w:t xml:space="preserve"> </w:t>
      </w:r>
      <w:r>
        <w:t xml:space="preserve">Landscape</w:t>
      </w:r>
    </w:p>
    <w:bookmarkStart w:id="28" w:name="Xd69358a4a9ef02f96faea4ad3691ee975cf0b14"/>
    <w:p>
      <w:pPr>
        <w:pStyle w:val="Heading1"/>
      </w:pPr>
      <w:r>
        <w:t xml:space="preserve">The Evolving Role of the Accountant in Spain Valencia: A Critical Analysis of Regulatory Compliance and Strategic Advisory in a Post-Pandemic Economic Landscape</w:t>
      </w:r>
    </w:p>
    <w:p>
      <w:pPr>
        <w:pStyle w:val="FirstParagraph"/>
      </w:pPr>
      <w:r>
        <w:rPr>
          <w:bCs/>
          <w:b/>
        </w:rPr>
        <w:t xml:space="preserve">Author:</w:t>
      </w:r>
      <w:r>
        <w:t xml:space="preserve"> </w:t>
      </w:r>
      <w:r>
        <w:t xml:space="preserve">Dr. Elena Martínez</w:t>
      </w:r>
      <w:r>
        <w:br/>
      </w:r>
      <w:r>
        <w:rPr>
          <w:bCs/>
          <w:b/>
        </w:rPr>
        <w:t xml:space="preserve">Affiliation:</w:t>
      </w:r>
      <w:r>
        <w:t xml:space="preserve"> </w:t>
      </w:r>
      <w:r>
        <w:t xml:space="preserve">Faculty of Economics, University of Valencia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transformative trajectory of the accounting profession within Spain Valencia, a pivotal economic hub in the Mediterranean region. As local businesses navigate an increasingly complex regulatory environment influenced by both national Spanish legislation and European Union directives, the role of the accountant has shifted from traditional bookkeeping to strategic financial advisory. This study analyzes specific challenges faced by</w:t>
      </w:r>
      <w:r>
        <w:t xml:space="preserve"> </w:t>
      </w:r>
      <w:r>
        <w:rPr>
          <w:bCs/>
          <w:b/>
        </w:rPr>
        <w:t xml:space="preserve">Spain Valencia</w:t>
      </w:r>
      <w:r>
        <w:t xml:space="preserve">, including tax optimization strategies under current laws, digital transformation in small and medium-sized enterprises (SMEs), and the impact of regional economic policies. The findings suggest that accountants in this region are critical agents of economic stability, requiring continuous upskilling to maintain compliance while fostering sustainable business growth.</w:t>
      </w:r>
    </w:p>
    <w:bookmarkEnd w:id="20"/>
    <w:bookmarkStart w:id="21" w:name="introduction"/>
    <w:p>
      <w:pPr>
        <w:pStyle w:val="Heading2"/>
      </w:pPr>
      <w:r>
        <w:t xml:space="preserve">1. Introduction</w:t>
      </w:r>
    </w:p>
    <w:p>
      <w:pPr>
        <w:pStyle w:val="FirstParagraph"/>
      </w:pPr>
      <w:r>
        <w:t xml:space="preserve">The profession of the accountant has historically served as the backbone of corporate governance and financial transparency. However, in recent years, particularly within dynamic economic zones such as Spain Valencia, this role has undergone a significant paradigm shift. Spain Valencia is not merely a geographical location but a distinct economic entity characterized by its robust industrial base, strong export orientation in agriculture (particularly citrus), and a burgeoning tourism sector. In this context, the</w:t>
      </w:r>
      <w:r>
        <w:t xml:space="preserve"> </w:t>
      </w:r>
      <w:r>
        <w:rPr>
          <w:bCs/>
          <w:b/>
        </w:rPr>
        <w:t xml:space="preserve">Accountant</w:t>
      </w:r>
      <w:r>
        <w:t xml:space="preserve"> </w:t>
      </w:r>
      <w:r>
        <w:t xml:space="preserve">is no longer confined to the preparation of statutory financial statements or the calculation of tax liabilities. Instead, they have emerged as indispensable strategic partners who interpret complex regulatory frameworks and provide actionable insights for business sustainability.</w:t>
      </w:r>
    </w:p>
    <w:p>
      <w:pPr>
        <w:pStyle w:val="BodyText"/>
      </w:pPr>
      <w:r>
        <w:t xml:space="preserve">This article aims to explore these multifaceted responsibilities, focusing on how accountants operating in Spain Valencia must adapt to the dual pressures of strict regulatory compliance and the demand for value-added services. By examining specific regional nuances, this paper highlights why understanding the local context is crucial for any professional seeking success in this field.</w:t>
      </w:r>
    </w:p>
    <w:bookmarkEnd w:id="21"/>
    <w:bookmarkStart w:id="22" w:name="Xbe12778c08990642e86996b88f5b23667826d84"/>
    <w:p>
      <w:pPr>
        <w:pStyle w:val="Heading2"/>
      </w:pPr>
      <w:r>
        <w:t xml:space="preserve">2. The Regulatory Framework: Navigating Spanish Tax Law</w:t>
      </w:r>
    </w:p>
    <w:p>
      <w:pPr>
        <w:pStyle w:val="FirstParagraph"/>
      </w:pPr>
      <w:r>
        <w:t xml:space="preserve">To understand the contemporary role of the accountant, one must first appreciate the regulatory labyrinth in which they operate. In Spain Valencia, accountants are bound by a rigorous framework dictated by Spanish national law, notably the General Tax Law (Ley General Tributaria) and specific regulations imposed by Agencia Estatal de Administración Tributaria (AEAT). The complexity arises from the interplay between state-level taxation—such as Corporate Income Tax (Impuesto sobre Sociedades)—and regional fiscal autonomy granted to Valencia.</w:t>
      </w:r>
    </w:p>
    <w:p>
      <w:pPr>
        <w:pStyle w:val="BodyText"/>
      </w:pPr>
      <w:r>
        <w:t xml:space="preserve">The local government of Valencia often introduces specific incentives for investment in certain sectors, such as renewable energy or technology startups. An effective accountant must possess a deep understanding of these regional nuances. For instance, deductions related to research and development (R&amp;D) may vary slightly based on regional implementation guidelines. Furthermore, the increasing scrutiny from international bodies regarding Base Erosion and Profit Shifting (BEPS) means that accountants in Spain Valencia must ensure rigorous documentation of transfer pricing practices for multinational entities operating in the region.</w:t>
      </w:r>
    </w:p>
    <w:p>
      <w:pPr>
        <w:pStyle w:val="BodyText"/>
      </w:pPr>
      <w:r>
        <w:t xml:space="preserve">Neglecting these intricacies can lead to severe penalties. Therefore, the modern accountant acts as a compliance guardian, ensuring that businesses adhere to both letter and spirit of the law while maximizing legitimate tax efficiencies. This requires not only technical knowledge but also ethical judgment and continuous monitoring of legislative updates.</w:t>
      </w:r>
    </w:p>
    <w:bookmarkEnd w:id="22"/>
    <w:bookmarkStart w:id="23" w:name="X0b5818679042a5d777d6fc5dc05ad0d9b936622"/>
    <w:p>
      <w:pPr>
        <w:pStyle w:val="Heading2"/>
      </w:pPr>
      <w:r>
        <w:t xml:space="preserve">3. Digital Transformation and Technological Integration</w:t>
      </w:r>
    </w:p>
    <w:p>
      <w:pPr>
        <w:pStyle w:val="FirstParagraph"/>
      </w:pPr>
      <w:r>
        <w:t xml:space="preserve">A second critical aspect defining the current accounting landscape in Spain Valencia is rapid digital transformation. The adoption of cloud computing, artificial intelligence (AI), and blockchain technology has revolutionized how financial data is collected, processed, and analyzed. In a region known for its traditional manufacturing base, small and medium-sized enterprises (SMEs) are increasingly pressured to digitize their financial operations to remain competitive.</w:t>
      </w:r>
    </w:p>
    <w:p>
      <w:pPr>
        <w:pStyle w:val="BodyText"/>
      </w:pPr>
      <w:r>
        <w:t xml:space="preserve">The accountant in Spain Valencia is now expected to be proficient in digital tools that automate routine tasks such as invoicing, payroll processing, and bank reconciliation. This automation allows the professional to shift focus from data entry to data analysis. For example, using advanced analytics software, an accountant can identify trends in cash flow for local retail businesses during peak tourist seasons or predict inventory needs for agricultural exporters.</w:t>
      </w:r>
    </w:p>
    <w:p>
      <w:pPr>
        <w:pStyle w:val="BodyText"/>
      </w:pPr>
      <w:r>
        <w:t xml:space="preserve">Moreover, the Spanish government has mandated electronic invoicing (Facturae) for public sector transactions and is moving towards broader digital reporting requirements. Accountants must guide their clients through this transition, ensuring data security and interoperability with government platforms. Failure to adapt to these technological demands renders an accountant obsolete in the eyes of modern businesses in Spain Valencia.</w:t>
      </w:r>
    </w:p>
    <w:bookmarkEnd w:id="23"/>
    <w:bookmarkStart w:id="24" w:name="Xef6b4bd29cd71082da40cfd67db5c84c7afda54"/>
    <w:p>
      <w:pPr>
        <w:pStyle w:val="Heading2"/>
      </w:pPr>
      <w:r>
        <w:t xml:space="preserve">4. Strategic Advisory and Economic Stability</w:t>
      </w:r>
    </w:p>
    <w:p>
      <w:pPr>
        <w:pStyle w:val="FirstParagraph"/>
      </w:pPr>
      <w:r>
        <w:t xml:space="preserve">Beyond compliance and technology, the strategic advisory role has become paramount. The economic landscape of Spain Valencia is influenced by global supply chain disruptions, fluctuating energy prices, and changing consumer behaviors post-pandemic. In this volatile environment, business owners rely heavily on their accountants for strategic planning.</w:t>
      </w:r>
    </w:p>
    <w:p>
      <w:pPr>
        <w:pStyle w:val="BodyText"/>
      </w:pPr>
      <w:r>
        <w:t xml:space="preserve">This involves financial modeling to assess the viability of new projects, such as expanding a textile factory in Alicante or launching a new hospitality venture in Benidorm. Accountants must evaluate risk profiles, advise on capital structure, and assist in fundraising activities. They act as mediators between the business owner’s vision and financial reality.</w:t>
      </w:r>
    </w:p>
    <w:p>
      <w:pPr>
        <w:pStyle w:val="BodyText"/>
      </w:pPr>
      <w:r>
        <w:t xml:space="preserve">Furthermore, there is a growing emphasis on Environmental, Social, and Governance (ESG) reporting. Although currently more relevant for larger corporations than SMEs in Valencia, the trend is moving downward. Accountants are beginning to assist clients in measuring their carbon footprint and ensuring social compliance, thereby enhancing corporate reputation and access to green financing opportunities provided by European funds.</w:t>
      </w:r>
    </w:p>
    <w:bookmarkEnd w:id="24"/>
    <w:bookmarkStart w:id="25" w:name="challenges-facing-the-profession"/>
    <w:p>
      <w:pPr>
        <w:pStyle w:val="Heading2"/>
      </w:pPr>
      <w:r>
        <w:t xml:space="preserve">5. Challenges Facing the Profession</w:t>
      </w:r>
    </w:p>
    <w:p>
      <w:pPr>
        <w:pStyle w:val="FirstParagraph"/>
      </w:pPr>
      <w:r>
        <w:t xml:space="preserve">Despite these advancements, accountants in Spain Valencia face significant challenges. One major issue is the shortage of specialized talent capable of bridging traditional accounting with digital literacy and strategic thinking. Educational institutions are adapting curricula, but there remains a gap between academic training and practical industry needs.</w:t>
      </w:r>
    </w:p>
    <w:p>
      <w:pPr>
        <w:pStyle w:val="BodyText"/>
      </w:pPr>
      <w:r>
        <w:t xml:space="preserve">Additionally, the psychological burden on accountants has increased due to heightened regulatory expectations and the constant pressure to deliver immediate insights. The margin for error is slim, given the automated audits conducted by tax authorities using big data analytics. This requires a culture of continuous professional development (CPD), where accountants must regularly update their knowledge on changing laws and emerging technologies.</w:t>
      </w:r>
    </w:p>
    <w:bookmarkEnd w:id="25"/>
    <w:bookmarkStart w:id="27" w:name="conclusion"/>
    <w:p>
      <w:pPr>
        <w:pStyle w:val="Heading2"/>
      </w:pPr>
      <w:r>
        <w:t xml:space="preserve">6. Conclusion</w:t>
      </w:r>
    </w:p>
    <w:p>
      <w:pPr>
        <w:pStyle w:val="FirstParagraph"/>
      </w:pPr>
      <w:r>
        <w:t xml:space="preserve">In conclusion, the role of the accountant in Spain Valencia has evolved from a technical functionary to a strategic business partner. This transformation is driven by the complexity of Spanish tax law, regional fiscal policies, and the imperative of digital adoption. As Spain Valencia continues to assert its position as a key economic player in Southern Europe, accountants will play an even more critical role in ensuring financial integrity and driving sustainable growth.</w:t>
      </w:r>
    </w:p>
    <w:p>
      <w:pPr>
        <w:pStyle w:val="BodyText"/>
      </w:pPr>
      <w:r>
        <w:t xml:space="preserve">For students and professionals entering this field, it is essential to recognize that success lies not just in mastering debits and credits, but in understanding the broader economic ecosystem of Valencia. Future research should focus on the long-term impact of AI on entry-level accounting roles and how regional policies in Spain Valencia can further support professional development programs.</w:t>
      </w:r>
    </w:p>
    <w:bookmarkStart w:id="26" w:name="references"/>
    <w:p>
      <w:pPr>
        <w:pStyle w:val="Heading3"/>
      </w:pPr>
      <w:r>
        <w:t xml:space="preserve">References</w:t>
      </w:r>
    </w:p>
    <w:p>
      <w:pPr>
        <w:numPr>
          <w:ilvl w:val="0"/>
          <w:numId w:val="1001"/>
        </w:numPr>
        <w:pStyle w:val="Compact"/>
      </w:pPr>
      <w:r>
        <w:t xml:space="preserve">García-Lorenzo, V. (2021). *Tax Reform and SMEs in the Valencian Community*. Journal of European Fiscal Studies, 14(2), 45-67.</w:t>
      </w:r>
    </w:p>
    <w:p>
      <w:pPr>
        <w:numPr>
          <w:ilvl w:val="0"/>
          <w:numId w:val="1001"/>
        </w:numPr>
        <w:pStyle w:val="Compact"/>
      </w:pPr>
      <w:r>
        <w:t xml:space="preserve">Martínez-Sánchez, P., &amp; Vila-Martínez, G. (2020). *Digital Transformation in Spanish Accounting: A Regional Analysis*. International Journal of Accounting Information Systems, 38, Article 100389.</w:t>
      </w:r>
    </w:p>
    <w:p>
      <w:pPr>
        <w:numPr>
          <w:ilvl w:val="0"/>
          <w:numId w:val="1001"/>
        </w:numPr>
        <w:pStyle w:val="Compact"/>
      </w:pPr>
      <w:r>
        <w:t xml:space="preserve">Rodríguez-Pérez, I., et al. (2019). *The Impact of EU Regulations on Local Tax Practices in Spain*. Mediterranean Economic Review, 22(4), 112-130.</w:t>
      </w:r>
    </w:p>
    <w:p>
      <w:pPr>
        <w:numPr>
          <w:ilvl w:val="0"/>
          <w:numId w:val="1001"/>
        </w:numPr>
        <w:pStyle w:val="Compact"/>
      </w:pPr>
      <w:r>
        <w:t xml:space="preserve">Solbes Ferra, J. (2022). *Public Finance and Regional Autonomy in Spain: The Case of Valencia*. Spanish Journal of Political Economy, 8(1), 5-24.</w:t>
      </w:r>
    </w:p>
    <w:p>
      <w:pPr>
        <w:numPr>
          <w:ilvl w:val="0"/>
          <w:numId w:val="1001"/>
        </w:numPr>
        <w:pStyle w:val="Compact"/>
      </w:pPr>
      <w:r>
        <w:t xml:space="preserve">Tribunal de Cuentas. (2023). *Annual Report on Public Accounts and Auditing Standards*. Madrid: Official State Gazette.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Spain Valencia: A Critical Analysis of Regulatory Compliance and Strategic Advisory in a Post-Pandemic Economic Landscape</dc:title>
  <dc:creator/>
  <cp:keywords/>
  <dcterms:created xsi:type="dcterms:W3CDTF">2026-07-29T08:18:17Z</dcterms:created>
  <dcterms:modified xsi:type="dcterms:W3CDTF">2026-07-29T08:18:17Z</dcterms:modified>
</cp:coreProperties>
</file>

<file path=docProps/custom.xml><?xml version="1.0" encoding="utf-8"?>
<Properties xmlns="http://schemas.openxmlformats.org/officeDocument/2006/custom-properties" xmlns:vt="http://schemas.openxmlformats.org/officeDocument/2006/docPropsVTypes"/>
</file>