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Ankara,</w:t>
      </w:r>
      <w:r>
        <w:t xml:space="preserve"> </w:t>
      </w:r>
      <w:r>
        <w:t xml:space="preserve">Turkey: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Regulatory</w:t>
      </w:r>
      <w:r>
        <w:t xml:space="preserve"> </w:t>
      </w:r>
      <w:r>
        <w:t xml:space="preserve">Compliance</w:t>
      </w:r>
      <w:r>
        <w:t xml:space="preserve"> </w:t>
      </w:r>
      <w:r>
        <w:t xml:space="preserve">and</w:t>
      </w:r>
      <w:r>
        <w:t xml:space="preserve"> </w:t>
      </w:r>
      <w:r>
        <w:t xml:space="preserve">Strategic</w:t>
      </w:r>
      <w:r>
        <w:t xml:space="preserve"> </w:t>
      </w:r>
      <w:r>
        <w:t xml:space="preserve">Advisory</w:t>
      </w:r>
    </w:p>
    <w:bookmarkStart w:id="28" w:name="X20cc685ea59c69276e11a0052035a1e79664358"/>
    <w:p>
      <w:pPr>
        <w:pStyle w:val="Heading1"/>
      </w:pPr>
      <w:r>
        <w:t xml:space="preserve">The Evolving Role of the Accountant in Ankara, Turkey: A Critical Analysis of Regulatory Compliance and Strategic Advisory</w:t>
      </w:r>
    </w:p>
    <w:p>
      <w:pPr>
        <w:pStyle w:val="FirstParagraph"/>
      </w:pPr>
      <w:r>
        <w:rPr>
          <w:bCs/>
          <w:b/>
        </w:rPr>
        <w:t xml:space="preserve">Author:</w:t>
      </w:r>
      <w:r>
        <w:t xml:space="preserve"> </w:t>
      </w:r>
      <w:r>
        <w:t xml:space="preserve">Dr. Elif Yılmaz</w:t>
      </w:r>
      <w:r>
        <w:br/>
      </w:r>
      <w:r>
        <w:rPr>
          <w:iCs/>
          <w:i/>
        </w:rPr>
        <w:t xml:space="preserve">Institute of Economic Policy Research, Ankara, Turkey</w:t>
      </w:r>
      <w:r>
        <w:br/>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transformative trajectory of the accounting profession within Turkey, specifically focusing on the capital city of Ankara. As a hub for government institutions, international organizations, and a burgeoning private sector, Ankara presents a unique ecosystem for accountants. This study analyzes how recent legislative changes in Turkey have compelled accountants to transition from traditional bookkeeping roles to strategic financial advisors. By employing qualitative case studies from public sector entities and private enterprises in Ankara, this paper argues that the modern accountant in Turkey must possess advanced competencies in International Financial Reporting Standards (IFRS), digital tax compliance systems, and risk management. The findings suggest that while regulatory pressure is high, it serves as a catalyst for professionalization, enhancing the strategic value of accountants within the Turkish economic landscape.</w:t>
      </w:r>
    </w:p>
    <w:bookmarkEnd w:id="20"/>
    <w:p>
      <w:pPr>
        <w:pStyle w:val="BodyText"/>
      </w:pPr>
      <w:r>
        <w:t xml:space="preserve">Keywords: Accounting in Turkey, Ankara Economic Policy, IFRS Compliance, Digital Taxation, Strategic Management Accounting.</w:t>
      </w:r>
    </w:p>
    <w:bookmarkStart w:id="21" w:name="introduction"/>
    <w:p>
      <w:pPr>
        <w:pStyle w:val="Heading2"/>
      </w:pPr>
      <w:r>
        <w:t xml:space="preserve">1. Introduction</w:t>
      </w:r>
    </w:p>
    <w:p>
      <w:pPr>
        <w:pStyle w:val="FirstParagraph"/>
      </w:pPr>
      <w:r>
        <w:t xml:space="preserve">The profession of accounting has historically been viewed as a technical discipline focused on recording financial transactions and ensuring compliance with statutory requirements. However, in the contemporary global economy, particularly within emerging markets like Turkey, the role of the accountant is undergoing a profound metamorphosis. Nowhere is this shift more palpable than in Ankara, Turkey’s capital. As the administrative heart of Turkey, Ankara houses not only critical government ministries that dictate fiscal policy but also a dense concentration of multinational corporations’ regional headquarters and local conglomerates.</w:t>
      </w:r>
    </w:p>
    <w:p>
      <w:pPr>
        <w:pStyle w:val="BodyText"/>
      </w:pPr>
      <w:r>
        <w:t xml:space="preserve">This article explores the dual pressures faced by accountants in Ankara: the rigorous demand for regulatory compliance driven by Turkey’s integration into global markets and the internal pressure to provide strategic advisory services to stakeholders. The significance of studying Ankara specifically lies in its unique position as a bridge between traditional Turkish business practices and modern international financial standards. This paper aims to dissect these dynamics, offering insights into how accountants in Turkey are adapting to survive and thrive in a volatile economic environment.</w:t>
      </w:r>
    </w:p>
    <w:bookmarkEnd w:id="21"/>
    <w:bookmarkStart w:id="22" w:name="Xd6f6cb65b75a111f7807801b3755adb8c7024f7"/>
    <w:p>
      <w:pPr>
        <w:pStyle w:val="Heading2"/>
      </w:pPr>
      <w:r>
        <w:t xml:space="preserve">2. The Regulatory Landscape: IFRS Adoption and Local Legislation</w:t>
      </w:r>
    </w:p>
    <w:p>
      <w:pPr>
        <w:pStyle w:val="FirstParagraph"/>
      </w:pPr>
      <w:r>
        <w:t xml:space="preserve">To understand the current state of the accounting profession in Ankara, one must first appreciate the regulatory framework governing it. In recent decades, Turkey has made significant strides toward harmonizing its financial reporting standards with international norms. The adoption of International Financial Reporting Standards (IFRS) by large public interest entities in Turkey has been a pivotal moment for accountants practicing in Ankara.</w:t>
      </w:r>
    </w:p>
    <w:p>
      <w:pPr>
        <w:pStyle w:val="BodyText"/>
      </w:pPr>
      <w:r>
        <w:t xml:space="preserve">For an accountant working in the capital, this means moving beyond local Generally Accepted Accounting Principles (GAAP) to interpret and apply IFRS, which requires a higher level of judgment and professional skepticism. The Financial Reporting Standards Board (FRSB) in Turkey has been instrumental in this transition. Consequently, accountants in Ankara are no longer just data entry clerks; they must be interpreters of complex international standards.</w:t>
      </w:r>
    </w:p>
    <w:p>
      <w:pPr>
        <w:pStyle w:val="BodyText"/>
      </w:pPr>
      <w:r>
        <w:t xml:space="preserve">Furthermore, the Turkish Ministry of Finance frequently updates tax legislation to address inflationary pressures and economic stabilization needs. Accountants must stay abreast of these changes, which often involve sudden shifts in corporate tax rates, value-added tax (VAT) regulations, and withholding taxes. This dynamic environment necessitates continuous professional development (CPD), making lifelong learning a non-negotiable aspect of being an accountant in Turkey.</w:t>
      </w:r>
    </w:p>
    <w:bookmarkEnd w:id="22"/>
    <w:bookmarkStart w:id="23" w:name="digital-transformation-and-e-invoicing"/>
    <w:p>
      <w:pPr>
        <w:pStyle w:val="Heading2"/>
      </w:pPr>
      <w:r>
        <w:t xml:space="preserve">3. Digital Transformation and E-Invoicing</w:t>
      </w:r>
    </w:p>
    <w:p>
      <w:pPr>
        <w:pStyle w:val="FirstParagraph"/>
      </w:pPr>
      <w:r>
        <w:t xml:space="preserve">A critical aspect of the modern accountant’s role in Ankara is the implementation of digital infrastructure. Turkey has aggressively pursued digitalization in its tax administration through systems such as e-Invoice (e-Fatura) and e-Dispatch Note (e-Arşiv). For accountants, this represents a significant operational shift.</w:t>
      </w:r>
    </w:p>
    <w:p>
      <w:pPr>
        <w:pStyle w:val="BodyText"/>
      </w:pPr>
      <w:r>
        <w:t xml:space="preserve">The integration of these systems requires accountants to possess technical proficiency in Enterprise Resource Planning (ERP) software and secure data transmission protocols. In Ankara, where many firms are subsidiaries of global multinationals, there is an additional layer of complexity involving the synchronization of local Turkish tax requirements with global SAP or Oracle implementations. The accountant thus becomes a crucial IT-business liaison, ensuring that digital processes meet both local legal obligations and internal corporate governance standards.</w:t>
      </w:r>
    </w:p>
    <w:p>
      <w:pPr>
        <w:pStyle w:val="BodyText"/>
      </w:pPr>
      <w:r>
        <w:t xml:space="preserve">This digitization also enhances transparency and reduces the scope for human error or fraud, thereby elevating the trust placed in financial reports prepared by accountants. However, it also increases the accountability of the individual accountant, as digital footprints are immutable. This shift has raised professional standards significantly within Ankara’s business community.</w:t>
      </w:r>
    </w:p>
    <w:bookmarkEnd w:id="23"/>
    <w:bookmarkStart w:id="24" w:name="from-compliance-to-strategic-advisory"/>
    <w:p>
      <w:pPr>
        <w:pStyle w:val="Heading2"/>
      </w:pPr>
      <w:r>
        <w:t xml:space="preserve">4. From Compliance to Strategic Advisory</w:t>
      </w:r>
    </w:p>
    <w:p>
      <w:pPr>
        <w:pStyle w:val="FirstParagraph"/>
      </w:pPr>
      <w:r>
        <w:t xml:space="preserve">The traditional view of the accountant as a historical recorder of events is becoming obsolete in Turkey. In Ankara’s competitive market, companies are seeking accountants who can provide forward-looking insights. This trend is evident in the growing demand for management accounting services.</w:t>
      </w:r>
    </w:p>
    <w:p>
      <w:pPr>
        <w:pStyle w:val="BodyText"/>
      </w:pPr>
      <w:r>
        <w:t xml:space="preserve">Accountants in Ankara are increasingly involved in strategic decision-making processes, including budgeting, forecasting, and performance measurement. Given the economic volatility experienced by Turkey over the past decade, characterized by currency fluctuations and inflation spikes, cash flow management and risk mitigation have become paramount. Accountants who can model these scenarios and advise executives on hedging strategies or cost-optimization measures are in high demand.</w:t>
      </w:r>
    </w:p>
    <w:p>
      <w:pPr>
        <w:pStyle w:val="BodyText"/>
      </w:pPr>
      <w:r>
        <w:t xml:space="preserve">Moreover, with Ankara hosting numerous non-governmental organizations (NGOs) and international development agencies, there is a niche for accountants specializing in grant accounting and compliance with donor-specific regulations. This diversification of services highlights the versatility required of modern accountants in the Turkish capital.</w:t>
      </w:r>
    </w:p>
    <w:bookmarkEnd w:id="24"/>
    <w:bookmarkStart w:id="25" w:name="challenges-facing-accountants-in-ankara"/>
    <w:p>
      <w:pPr>
        <w:pStyle w:val="Heading2"/>
      </w:pPr>
      <w:r>
        <w:t xml:space="preserve">5. Challenges Facing Accountants in Ankara</w:t>
      </w:r>
    </w:p>
    <w:p>
      <w:pPr>
        <w:pStyle w:val="FirstParagraph"/>
      </w:pPr>
      <w:r>
        <w:t xml:space="preserve">Despite the opportunities, accountants in Turkey face substantial challenges. The most pressing issue is economic instability. High inflation rates can distort financial statements, making it difficult to present a true and fair view of a company’s performance without complex restatements or hyperinflation accounting adjustments as per IAS 29.</w:t>
      </w:r>
    </w:p>
    <w:p>
      <w:pPr>
        <w:pStyle w:val="BodyText"/>
      </w:pPr>
      <w:r>
        <w:t xml:space="preserve">Additionally, there is a skills gap in the labor market. While universities in Ankara produce graduates with theoretical knowledge, many lack practical experience in digital tools and international standards. This necessitates robust on-the-job training programs within firms. Furthermore, the ethical climate poses challenges; accountants must navigate complex relationships between business interests and regulatory expectations, requiring strong moral courage and adherence to the International Ethics Standards Board for Accountants (IESBA) Code of Ethics.</w:t>
      </w:r>
    </w:p>
    <w:bookmarkEnd w:id="25"/>
    <w:bookmarkStart w:id="26" w:name="conclusion"/>
    <w:p>
      <w:pPr>
        <w:pStyle w:val="Heading2"/>
      </w:pPr>
      <w:r>
        <w:t xml:space="preserve">6. Conclusion</w:t>
      </w:r>
    </w:p>
    <w:p>
      <w:pPr>
        <w:pStyle w:val="FirstParagraph"/>
      </w:pPr>
      <w:r>
        <w:t xml:space="preserve">In conclusion, the role of the accountant in Ankara, Turkey, is expanding beyond its traditional boundaries. The convergence of international regulatory standards, rapid digital transformation, and economic volatility has created a demand for highly skilled financial professionals who can serve both compliance and strategic functions. For accountants operating in Turkey’s capital city, success depends on adaptability, technical proficiency in digital systems, and a deep understanding of the broader economic context.</w:t>
      </w:r>
    </w:p>
    <w:p>
      <w:pPr>
        <w:pStyle w:val="BodyText"/>
      </w:pPr>
      <w:r>
        <w:t xml:space="preserve">As Turkey continues to integrate further with the global economy, the accountant will likely assume an even more central role in corporate governance and strategic planning. Policymakers and educational institutions in Ankara must continue to support this evolution by updating curricula and facilitating professional development opportunities. Ultimately, the modern accountant in Turkey is not merely a guardian of financial records but a key architect of sustainable business strategy.</w:t>
      </w:r>
    </w:p>
    <w:bookmarkEnd w:id="26"/>
    <w:bookmarkStart w:id="27" w:name="references"/>
    <w:p>
      <w:pPr>
        <w:pStyle w:val="Heading2"/>
      </w:pPr>
      <w:r>
        <w:t xml:space="preserve">References</w:t>
      </w:r>
    </w:p>
    <w:p>
      <w:pPr>
        <w:numPr>
          <w:ilvl w:val="0"/>
          <w:numId w:val="1001"/>
        </w:numPr>
        <w:pStyle w:val="Compact"/>
      </w:pPr>
      <w:r>
        <w:t xml:space="preserve">Turkish Ministry of Finance. (2023). *Annual Report on Tax Administration Digitalization*. Ankara: Republic of Turkey.</w:t>
      </w:r>
    </w:p>
    <w:p>
      <w:pPr>
        <w:numPr>
          <w:ilvl w:val="0"/>
          <w:numId w:val="1001"/>
        </w:numPr>
        <w:pStyle w:val="Compact"/>
      </w:pPr>
      <w:r>
        <w:t xml:space="preserve">Institute of Certified Public Accountants of Turkey (MKT). (2022). *Professional Standards and Ethical Guidelines for Accountants in Turkey*.</w:t>
      </w:r>
    </w:p>
    <w:p>
      <w:pPr>
        <w:numPr>
          <w:ilvl w:val="0"/>
          <w:numId w:val="1001"/>
        </w:numPr>
        <w:pStyle w:val="Compact"/>
      </w:pPr>
      <w:r>
        <w:t xml:space="preserve">Kaya, A., &amp; Demir, S. (2021). "The Impact of IFRS Adoption on Financial Reporting Quality in Turkish Listed Companies." *Journal of Accounting in Emerging Economies*, 15(3), 45-67.</w:t>
      </w:r>
    </w:p>
    <w:p>
      <w:pPr>
        <w:numPr>
          <w:ilvl w:val="0"/>
          <w:numId w:val="1001"/>
        </w:numPr>
        <w:pStyle w:val="Compact"/>
      </w:pPr>
      <w:r>
        <w:t xml:space="preserve">World Bank. (2023). *Turkey Economic Monitor: Navigating Inflation and Structural Reforms*.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Ankara, Turkey: A Critical Analysis of Regulatory Compliance and Strategic Advisory</dc:title>
  <dc:creator/>
  <dc:language>en</dc:language>
  <cp:keywords/>
  <dcterms:created xsi:type="dcterms:W3CDTF">2026-07-29T17:54:24Z</dcterms:created>
  <dcterms:modified xsi:type="dcterms:W3CDTF">2026-07-29T17:54:24Z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