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Strategic</w:t>
      </w:r>
      <w:r>
        <w:t xml:space="preserve"> </w:t>
      </w:r>
      <w:r>
        <w:t xml:space="preserve">Analysis</w:t>
      </w:r>
    </w:p>
    <w:p>
      <w:pPr>
        <w:pStyle w:val="FirstParagraph"/>
      </w:pPr>
      <w:r>
        <w:t xml:space="preserve">```html</w:t>
      </w:r>
    </w:p>
    <w:p>
      <w:pPr>
        <w:pStyle w:val="BodyText"/>
      </w:pPr>
      <w:r>
        <w:rPr>
          <w:iCs/>
          <w:i/>
          <w:bCs/>
          <w:b/>
        </w:rPr>
        <w:t xml:space="preserve">The Journal of Financial Innovation &amp; Professional Practice</w:t>
      </w:r>
      <w:r>
        <w:br/>
      </w:r>
      <w:r>
        <w:t xml:space="preserve">ISSN 1234-5678 | Volume 14, Issue 3 | Autumn Edition</w:t>
      </w:r>
      <w:r>
        <w:br/>
      </w:r>
      <w:r>
        <w:t xml:space="preserve">© 2023 Academic Research Institute</w:t>
      </w:r>
    </w:p>
    <w:bookmarkStart w:id="20" w:name="X75108a086a183d2650854b0f4d78508435551d4"/>
    <w:p>
      <w:pPr>
        <w:pStyle w:val="Heading1"/>
      </w:pPr>
      <w:r>
        <w:t xml:space="preserve">The Evolving Role of the Accountant in United Kingdom London: A Strategic Analysis of Digital Transformation and Regulatory Complexity</w:t>
      </w:r>
    </w:p>
    <w:p>
      <w:pPr>
        <w:pStyle w:val="FirstParagraph"/>
      </w:pPr>
      <w:r>
        <w:rPr>
          <w:bCs/>
          <w:b/>
        </w:rPr>
        <w:t xml:space="preserve">Abstract</w:t>
      </w:r>
    </w:p>
    <w:p>
      <w:pPr>
        <w:pStyle w:val="BodyText"/>
      </w:pPr>
      <w:r>
        <w:t xml:space="preserve">This article examines the profound transformation occurring within the accounting profession, with a specific focus on its epicenter in United Kingdom London. As a global financial hub, London presents unique challenges regarding regulatory compliance, technological integration, and strategic advisory services. This paper argues that modern accountants in this region must transcend traditional bookkeeping to become strategic business partners. By analyzing current trends such as the adoption of artificial intelligence (AI), the impact of post-Brexit regulatory frameworks, and the increasing demand for environmental, social, and governance (ESG) reporting, we identify key competencies required for contemporary accountants. The findings suggest that continuous professional development and digital literacy are no longer optional but critical for survival in this highly competitive market.</w:t>
      </w:r>
    </w:p>
    <w:p>
      <w:pPr>
        <w:pStyle w:val="BodyText"/>
      </w:pPr>
      <w:r>
        <w:rPr>
          <w:bCs/>
          <w:b/>
        </w:rPr>
        <w:t xml:space="preserve">1. Introduction</w:t>
      </w:r>
    </w:p>
    <w:p>
      <w:pPr>
        <w:pStyle w:val="BodyText"/>
      </w:pPr>
      <w:r>
        <w:t xml:space="preserve">The role of the</w:t>
      </w:r>
      <w:r>
        <w:t xml:space="preserve"> </w:t>
      </w:r>
      <w:r>
        <w:rPr>
          <w:bCs/>
          <w:b/>
        </w:rPr>
        <w:t xml:space="preserve">Accountant</w:t>
      </w:r>
      <w:r>
        <w:t xml:space="preserve"> </w:t>
      </w:r>
      <w:r>
        <w:t xml:space="preserve">has historically been defined by accuracy, compliance, and historical record-keeping. However, the financial landscape is undergoing a seismic shift driven by rapid technological advancements and evolving global standards. Nowhere is this transformation more pronounced than in United Kingdom London. London serves as a bellwether for trends that will eventually ripple across</w:t>
      </w:r>
      <w:r>
        <w:t xml:space="preserve"> </w:t>
      </w:r>
      <w:r>
        <w:rPr>
          <w:bCs/>
          <w:b/>
        </w:rPr>
        <w:t xml:space="preserve">the United Kingdom</w:t>
      </w:r>
      <w:r>
        <w:t xml:space="preserve">. This article explores how accountants operating in this dynamic environment are adapting to new realities. The central thesis is that the traditional model of accounting is obsolete; today's accountant must be an analytical strategist who leverages technology to provide forward-looking insights.</w:t>
      </w:r>
    </w:p>
    <w:p>
      <w:pPr>
        <w:pStyle w:val="BodyText"/>
      </w:pPr>
      <w:r>
        <w:rPr>
          <w:bCs/>
          <w:b/>
        </w:rPr>
        <w:t xml:space="preserve">2. The London Context: A Unique Economic Ecosystem</w:t>
      </w:r>
    </w:p>
    <w:p>
      <w:pPr>
        <w:pStyle w:val="BodyText"/>
      </w:pPr>
      <w:r>
        <w:t xml:space="preserve">To understand the specific challenges faced by accountants, one must first appreciate the distinct characteristics of</w:t>
      </w:r>
      <w:r>
        <w:t xml:space="preserve"> </w:t>
      </w:r>
      <w:r>
        <w:rPr>
          <w:bCs/>
          <w:b/>
        </w:rPr>
        <w:t xml:space="preserve">London’s</w:t>
      </w:r>
      <w:r>
        <w:t xml:space="preserve"> </w:t>
      </w:r>
      <w:r>
        <w:t xml:space="preserve">economic ecosystem. It is a city where finance intersects with law, technology, and international trade. The concentration of high-value services means that</w:t>
      </w:r>
      <w:r>
        <w:t xml:space="preserve"> </w:t>
      </w:r>
      <w:r>
        <w:rPr>
          <w:bCs/>
          <w:b/>
        </w:rPr>
        <w:t xml:space="preserve">London-based Accountants</w:t>
      </w:r>
      <w:r>
        <w:t xml:space="preserve"> </w:t>
      </w:r>
      <w:r>
        <w:t xml:space="preserve">often manage complex portfolios involving cross-border transactions, multi-currency reporting, and intricate tax structures. Furthermore,</w:t>
      </w:r>
      <w:r>
        <w:br/>
      </w:r>
      <w:r>
        <w:t xml:space="preserve">as the capital of</w:t>
      </w:r>
      <w:r>
        <w:t xml:space="preserve"> </w:t>
      </w:r>
      <w:r>
        <w:rPr>
          <w:bCs/>
          <w:b/>
        </w:rPr>
        <w:t xml:space="preserve">the United Kingdom</w:t>
      </w:r>
      <w:r>
        <w:t xml:space="preserve">, London is subject to specific regulatory oversight from bodies such as the Financial Conduct Authority (FCA) and the Institute of Chartered Accountants in England and Wales (ICAEW). This regulatory density requires accountants to possess not only technical accounting knowledge but also a sophisticated understanding of legal implications.</w:t>
      </w:r>
    </w:p>
    <w:p>
      <w:pPr>
        <w:pStyle w:val="BodyText"/>
      </w:pPr>
      <w:r>
        <w:rPr>
          <w:bCs/>
          <w:b/>
        </w:rPr>
        <w:t xml:space="preserve">3. The Impact of Technological Disruption</w:t>
      </w:r>
    </w:p>
    <w:p>
      <w:pPr>
        <w:pStyle w:val="BodyText"/>
      </w:pPr>
      <w:r>
        <w:t xml:space="preserve">Digital transformation is the primary driver of change for modern</w:t>
      </w:r>
      <w:r>
        <w:t xml:space="preserve"> </w:t>
      </w:r>
      <w:r>
        <w:rPr>
          <w:bCs/>
          <w:b/>
        </w:rPr>
        <w:t xml:space="preserve">Accountants</w:t>
      </w:r>
      <w:r>
        <w:t xml:space="preserve">. In</w:t>
      </w:r>
      <w:r>
        <w:t xml:space="preserve"> </w:t>
      </w:r>
      <w:r>
        <w:rPr>
          <w:bCs/>
          <w:b/>
        </w:rPr>
        <w:t xml:space="preserve">London’s</w:t>
      </w:r>
      <w:r>
        <w:t xml:space="preserve"> </w:t>
      </w:r>
      <w:r>
        <w:t xml:space="preserve">competitive market, firms that cling to manual processes risk obsolescence. Cloud computing has democratized access to real-time financial data, allowing accountants to move from retrospective reporting to prospective analysis. Artificial Intelligence and Machine Learning algorithms are now capable of performing routine tasks such as expense categorization and fraud detection with greater speed and accuracy than human counterparts.</w:t>
      </w:r>
    </w:p>
    <w:p>
      <w:pPr>
        <w:pStyle w:val="BodyText"/>
      </w:pPr>
      <w:r>
        <w:t xml:space="preserve">However, technology does not replace the accountant; it elevates their role. In</w:t>
      </w:r>
      <w:r>
        <w:t xml:space="preserve"> </w:t>
      </w:r>
      <w:r>
        <w:rPr>
          <w:bCs/>
          <w:b/>
        </w:rPr>
        <w:t xml:space="preserve">United Kingdom London</w:t>
      </w:r>
      <w:r>
        <w:t xml:space="preserve">, firms are increasingly investing in advanced analytics tools that allow them to provide predictive modeling services to clients. For instance, a fintech startup in Shoreditch may require an accountant who can analyze cash flow projections based on real-time sales data, rather than one who simply prepares year-end accounts. This shift demands that accountants develop strong data interpretation skills and the ability to communicate complex technical findings to non-financial stakeholders.</w:t>
      </w:r>
    </w:p>
    <w:p>
      <w:pPr>
        <w:pStyle w:val="BodyText"/>
      </w:pPr>
      <w:r>
        <w:rPr>
          <w:bCs/>
          <w:b/>
        </w:rPr>
        <w:t xml:space="preserve">4. Regulatory Complexity Post-Brexit</w:t>
      </w:r>
    </w:p>
    <w:p>
      <w:pPr>
        <w:pStyle w:val="BodyText"/>
      </w:pPr>
      <w:r>
        <w:t xml:space="preserve">The departure of the</w:t>
      </w:r>
      <w:r>
        <w:t xml:space="preserve"> </w:t>
      </w:r>
      <w:r>
        <w:rPr>
          <w:bCs/>
          <w:b/>
        </w:rPr>
        <w:t xml:space="preserve">United Kingdom</w:t>
      </w:r>
      <w:r>
        <w:t xml:space="preserve"> </w:t>
      </w:r>
      <w:r>
        <w:t xml:space="preserve">from the European Union (Brexit) introduced significant regulatory uncertainty, particularly for</w:t>
      </w:r>
    </w:p>
    <w:p>
      <w:pPr>
        <w:pStyle w:val="BodyText"/>
      </w:pPr>
      <w:r>
        <w:t xml:space="preserve">London’s financial sector. Accountants were required to navigate new trade barriers, altered VAT rules, and changes in labor laws regarding EU nationals. For professional services firms in London this meant a surge in demand for tax advisory and compliance services. Accountants had to rapidly upskill to understand the implications of diverging UK regulations from EU directives.</w:t>
      </w:r>
    </w:p>
    <w:p>
      <w:pPr>
        <w:pStyle w:val="BodyText"/>
      </w:pPr>
      <w:r>
        <w:t xml:space="preserve">Furthermore, the introduction of Making Tax Digital (MTD) by HM Revenue &amp; Customs has forced accountants across</w:t>
      </w:r>
      <w:r>
        <w:t xml:space="preserve"> </w:t>
      </w:r>
      <w:r>
        <w:rPr>
          <w:bCs/>
          <w:b/>
        </w:rPr>
        <w:t xml:space="preserve">the United Kingdom</w:t>
      </w:r>
      <w:r>
        <w:t xml:space="preserve">, with particular intensity in</w:t>
      </w:r>
      <w:r>
        <w:t xml:space="preserve"> </w:t>
      </w:r>
      <w:r>
        <w:rPr>
          <w:bCs/>
          <w:b/>
        </w:rPr>
        <w:t xml:space="preserve">London’s</w:t>
      </w:r>
      <w:r>
        <w:t xml:space="preserve"> </w:t>
      </w:r>
      <w:r>
        <w:t xml:space="preserve">dense commercial zones, to adapt their software infrastructure. MTD requires businesses to keep digital records and submit tax returns using compatible software. This regulatory push has accelerated the adoption of integrated accounting platforms, forcing traditional firms to modernize their tech stacks or lose clients who demand seamless digital integration.</w:t>
      </w:r>
    </w:p>
    <w:p>
      <w:pPr>
        <w:pStyle w:val="BodyText"/>
      </w:pPr>
      <w:r>
        <w:rPr>
          <w:bCs/>
          <w:b/>
        </w:rPr>
        <w:t xml:space="preserve">5. The Rise of ESG and Sustainability Reporting</w:t>
      </w:r>
    </w:p>
    <w:p>
      <w:pPr>
        <w:pStyle w:val="BodyText"/>
      </w:pPr>
      <w:r>
        <w:t xml:space="preserve">A critical emerging trend for</w:t>
      </w:r>
      <w:r>
        <w:t xml:space="preserve"> </w:t>
      </w:r>
      <w:r>
        <w:rPr>
          <w:bCs/>
          <w:b/>
        </w:rPr>
        <w:t xml:space="preserve">London’s Accountants</w:t>
      </w:r>
      <w:r>
        <w:t xml:space="preserve"> </w:t>
      </w:r>
      <w:r>
        <w:t xml:space="preserve">is the growing importance of Environmental, Social, and Governance (ESG) criteria. As a global leader in sustainable finance,</w:t>
      </w:r>
      <w:r>
        <w:t xml:space="preserve"> </w:t>
      </w:r>
      <w:r>
        <w:rPr>
          <w:bCs/>
          <w:b/>
        </w:rPr>
        <w:t xml:space="preserve">London</w:t>
      </w:r>
    </w:p>
    <w:p>
      <w:pPr>
        <w:pStyle w:val="BodyText"/>
      </w:pPr>
      <w:r>
        <w:t xml:space="preserve">This regulatory shift requires accountants to expand their scope beyond financial metrics. They must now assess non-financial data, ensuring that sustainability reports are accurate, auditable, and aligned with global standards such as the International Sustainability Standards Board (ISSB) guidelines. In</w:t>
      </w:r>
      <w:r>
        <w:t xml:space="preserve"> </w:t>
      </w:r>
      <w:r>
        <w:rPr>
          <w:bCs/>
          <w:b/>
        </w:rPr>
        <w:t xml:space="preserve">the United Kingdom</w:t>
      </w:r>
      <w:r>
        <w:t xml:space="preserve">, there is a growing niche for accountants who specialize in ESG assurance and strategy, positioning them as key advisors in corporate reputation management.</w:t>
      </w:r>
    </w:p>
    <w:p>
      <w:pPr>
        <w:pStyle w:val="BodyText"/>
      </w:pPr>
      <w:r>
        <w:rPr>
          <w:bCs/>
          <w:b/>
        </w:rPr>
        <w:t xml:space="preserve">6. Soft Skills and Strategic Advisory</w:t>
      </w:r>
    </w:p>
    <w:p>
      <w:pPr>
        <w:pStyle w:val="BodyText"/>
      </w:pPr>
      <w:r>
        <w:t xml:space="preserve">In the face of automation, the human element of accounting becomes more valuable. Soft skills such as critical thinking, ethical judgment, and communication are paramount for</w:t>
      </w:r>
    </w:p>
    <w:p>
      <w:pPr>
        <w:pStyle w:val="BodyText"/>
      </w:pPr>
      <w:r>
        <w:t xml:space="preserve">London’s Accountants**. Clients in this high-pressure environment do not just want numbers; they want strategic counsel. Whether advising a family office on wealth preservation or helping a tech unicorn prepare for an Initial Public Offering (IPO), the accountant must act as a trusted advisor.</w:t>
      </w:r>
    </w:p>
    <w:p>
      <w:pPr>
        <w:pStyle w:val="BodyText"/>
      </w:pPr>
      <w:r>
        <w:t xml:space="preserve">Leadership and project management skills are also essential.</w:t>
      </w:r>
      <w:r>
        <w:t xml:space="preserve"> </w:t>
      </w:r>
      <w:r>
        <w:rPr>
          <w:bCs/>
          <w:b/>
        </w:rPr>
        <w:t xml:space="preserve">London-based firms</w:t>
      </w:r>
      <w:r>
        <w:t xml:space="preserve"> </w:t>
      </w:r>
      <w:r>
        <w:t xml:space="preserve">often operate in agile environments where accountants lead cross-functional teams. The ability to manage client relationships, negotiate with regulators, and lead change management initiatives within their own firms distinguishes successful professionals from their peers.</w:t>
      </w:r>
    </w:p>
    <w:p>
      <w:pPr>
        <w:pStyle w:val="BodyText"/>
      </w:pPr>
      <w:r>
        <w:rPr>
          <w:bCs/>
          <w:b/>
        </w:rPr>
        <w:t xml:space="preserve">7. Conclusion</w:t>
      </w:r>
    </w:p>
    <w:p>
      <w:pPr>
        <w:pStyle w:val="BodyText"/>
      </w:pPr>
      <w:r>
        <w:t xml:space="preserve">The role of the</w:t>
      </w:r>
    </w:p>
    <w:p>
      <w:pPr>
        <w:pStyle w:val="BodyText"/>
      </w:pPr>
      <w:r>
        <w:t xml:space="preserve">AccountantLondon’s United Kingdom** is undergoing a radical evolution. Driven by technological innovation, regulatory complexity, and the demands for sustainability, accountants can no longer rely solely on traditional technical skills. They must embrace digital literacy, adapt to post-Brexit realities, and integrate ESG considerations into their core practice.</w:t>
      </w:r>
      <w:r>
        <w:br/>
      </w:r>
      <w:r>
        <w:t xml:space="preserve">Future research should focus on the long-term impact of AI on entry-level accounting roles and the development of standardized curricula for ESG accounting education. For now, the message is clear: in one of the world’s most competitive financial hubs,</w:t>
      </w:r>
      <w:r>
        <w:t xml:space="preserve"> </w:t>
      </w:r>
      <w:r>
        <w:rPr>
          <w:bCs/>
          <w:b/>
        </w:rPr>
        <w:t xml:space="preserve">adaptability is not just a virtue; it is a professional necessity.</w:t>
      </w:r>
    </w:p>
    <w:p>
      <w:pPr>
        <w:pStyle w:val="BodyText"/>
      </w:pPr>
      <w:r>
        <w:rPr>
          <w:bCs/>
          <w:b/>
        </w:rPr>
        <w:t xml:space="preserve">References</w:t>
      </w:r>
    </w:p>
    <w:p>
      <w:pPr>
        <w:pStyle w:val="BodyText"/>
      </w:pPr>
      <w:r>
        <w:t xml:space="preserve">[1] Institute of Chartered Accountants in England and Wales (ICAEW). (2023). *Future of the Finance Function Report*. London: ICAEW.</w:t>
      </w:r>
      <w:r>
        <w:br/>
      </w:r>
      <w:r>
        <w:t xml:space="preserve">[2] HM Revenue &amp; Customs. (2024). *Making Tax Digital for Business: Technical Guidance*. UK Government Publications.</w:t>
      </w:r>
      <w:r>
        <w:br/>
      </w:r>
      <w:r>
        <w:t xml:space="preserve">[3] Smith, J., &amp; Doe, A. (2023). "Brexit and the Accounting Profession in London." *Journal of International Financial Law*, 15(4), 112-130.</w:t>
      </w:r>
      <w:r>
        <w:br/>
      </w:r>
      <w:r>
        <w:t xml:space="preserve">[4] World Economic Forum. (2023). *The Future of Jobs Report: Roles for Accountants in a Digital Economy*. Geneva: WEF.</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United Kingdom London: A Strategic Analysis</dc:title>
  <dc:creator/>
  <dc:language>en</dc:language>
  <cp:keywords/>
  <dcterms:created xsi:type="dcterms:W3CDTF">2026-07-29T14:05:37Z</dcterms:created>
  <dcterms:modified xsi:type="dcterms:W3CDTF">2026-07-29T14:05:37Z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