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Strategic</w:t>
      </w:r>
      <w:r>
        <w:t xml:space="preserve"> </w:t>
      </w:r>
      <w:r>
        <w:t xml:space="preserve">Partnerships</w:t>
      </w:r>
      <w:r>
        <w:t xml:space="preserve"> </w:t>
      </w:r>
      <w:r>
        <w:t xml:space="preserve">and</w:t>
      </w:r>
      <w:r>
        <w:t xml:space="preserve"> </w:t>
      </w:r>
      <w:r>
        <w:t xml:space="preserve">Regulatory</w:t>
      </w:r>
      <w:r>
        <w:t xml:space="preserve"> </w:t>
      </w:r>
      <w:r>
        <w:t xml:space="preserve">Adaptation</w:t>
      </w:r>
    </w:p>
    <w:bookmarkStart w:id="30" w:name="X4fa66f7cf4f80cc57915247870bf4cfe1e9772d"/>
    <w:p>
      <w:pPr>
        <w:pStyle w:val="Heading1"/>
      </w:pPr>
      <w:r>
        <w:t xml:space="preserve">The Evolving Role of the Accountant in United Kingdom Manchester: Strategic Partnerships and Regulatory Adaptation</w:t>
      </w:r>
    </w:p>
    <w:p>
      <w:pPr>
        <w:pStyle w:val="FirstParagraph"/>
      </w:pPr>
      <w:r>
        <w:rPr>
          <w:bCs/>
          <w:b/>
        </w:rPr>
        <w:t xml:space="preserve">Author:</w:t>
      </w:r>
      <w:r>
        <w:br/>
      </w:r>
      <w:r>
        <w:t xml:space="preserve">Dr. Eleanor Vance</w:t>
      </w:r>
      <w:r>
        <w:br/>
      </w:r>
      <w:r>
        <w:t xml:space="preserve">Department of Accounting and Finance, University of Salford</w:t>
      </w:r>
    </w:p>
    <w:p>
      <w:pPr>
        <w:pStyle w:val="BodyText"/>
      </w:pP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paper examines the contemporary transformation of the accountant within the dynamic economic landscape of United Kingdom Manchester. As Manchester establishes itself as a premier hub for financial services and professional support outside of London, the traditional role of the accountant is undergoing a profound shift. This study analyzes how local regulatory pressures, digital technological integration, and regional economic strategies are redefining professional competencies. By focusing on specific case studies from Greater Manchester’s thriving SME sector and multinational corporations, this article argues that modern accountants must evolve from compliance-focused practitioners to strategic business partners capable of navigating complex international tax laws and digital transformation challenges.</w:t>
      </w:r>
    </w:p>
    <w:bookmarkEnd w:id="20"/>
    <w:bookmarkStart w:id="21" w:name="introduction"/>
    <w:p>
      <w:pPr>
        <w:pStyle w:val="Heading2"/>
      </w:pPr>
      <w:r>
        <w:t xml:space="preserve">1. Introduction</w:t>
      </w:r>
    </w:p>
    <w:p>
      <w:pPr>
        <w:pStyle w:val="FirstParagraph"/>
      </w:pPr>
      <w:r>
        <w:t xml:space="preserve">The economic architecture of the United Kingdom has long been dominated by London; however, Manchester has emerged as a critical secondary financial center, driving innovation and growth across the North of England. Within this vibrant ecosystem, the accountant serves as a linchpin for business stability and strategic expansion. Historically viewed primarily through the lens of statutory compliance and historical record-keeping, the profession is now compelled to adopt forward-looking analytical capabilities. This article explores these shifts with specific reference to United Kingdom Manchester, highlighting how local economic policies influence accounting practices.</w:t>
      </w:r>
    </w:p>
    <w:p>
      <w:pPr>
        <w:pStyle w:val="BodyText"/>
      </w:pPr>
      <w:r>
        <w:t xml:space="preserve">The significance of this study lies in its regional specificity. While global trends toward automation and ethical reporting are well-documented, the unique socio-economic fabric of Manchester—characterized by a mix of legacy industrial enterprises and burgeoning tech startups—creates a distinct context for accounting professionals. Understanding this context is essential for academic discourse regarding the future trajectory of the profession in regional UK hubs.</w:t>
      </w:r>
    </w:p>
    <w:bookmarkEnd w:id="21"/>
    <w:bookmarkStart w:id="22" w:name="Xde6252d944f53e0457fb218429e0f9b6705d240"/>
    <w:p>
      <w:pPr>
        <w:pStyle w:val="Heading2"/>
      </w:pPr>
      <w:r>
        <w:t xml:space="preserve">2. The Regulatory Landscape in United Kingdom Manchester</w:t>
      </w:r>
    </w:p>
    <w:p>
      <w:pPr>
        <w:pStyle w:val="FirstParagraph"/>
      </w:pPr>
      <w:r>
        <w:t xml:space="preserve">Navigating the regulatory environment is perhaps the most traditional duty of an accountant, yet it remains increasingly complex. In United Kingdom Manchester, accountants must ensure strict adherence to laws set forth by HM Revenue and Customs (HMRC), alongside local planning regulations that affect business operations. The post-Brexit era has introduced additional layers of complexity regarding VAT handling for goods moving between Great Britain and Northern Ireland, as well as new customs declarations that impact supply chain costs for Manchester-based manufacturers.</w:t>
      </w:r>
    </w:p>
    <w:p>
      <w:pPr>
        <w:pStyle w:val="BodyText"/>
      </w:pPr>
      <w:r>
        <w:t xml:space="preserve">Furthermore, the introduction of Making Tax Digital (MTD) by the UK government requires accountants in Manchester to not only process data but to implement robust digital infrastructure. Local firms are finding that compliance is no longer a periodic activity but a continuous process facilitated by cloud-based accounting software. This shift demands that accountants possess strong technical literacy, ensuring data integrity while providing real-time financial insights to clients who may lack financial expertise.</w:t>
      </w:r>
    </w:p>
    <w:bookmarkEnd w:id="22"/>
    <w:bookmarkStart w:id="23" w:name="X0b5818679042a5d777d6fc5dc05ad0d9b936622"/>
    <w:p>
      <w:pPr>
        <w:pStyle w:val="Heading2"/>
      </w:pPr>
      <w:r>
        <w:t xml:space="preserve">3. Digital Transformation and Technological Integration</w:t>
      </w:r>
    </w:p>
    <w:p>
      <w:pPr>
        <w:pStyle w:val="FirstParagraph"/>
      </w:pPr>
      <w:r>
        <w:t xml:space="preserve">The integration of Artificial Intelligence (AI) and Machine Learning (ML) into accounting practices is reshaping the workforce in United Kingdom Manchester. Routine tasks such as data entry, reconciliation, and basic auditing are increasingly automated. Consequently, the value proposition of the accountant is shifting toward interpretation and strategic advice rather than mere calculation.</w:t>
      </w:r>
    </w:p>
    <w:p>
      <w:pPr>
        <w:pStyle w:val="BodyText"/>
      </w:pPr>
      <w:r>
        <w:t xml:space="preserve">In Manchester’s competitive market, firms that fail to adopt these technologies risk obsolescence. However, successful adoption requires more than software installation; it requires a cultural shift within accounting practices. Accountants must become data analysts, capable of extracting meaningful patterns from large datasets to advise clients on cash flow management, investment opportunities, and cost-saving measures. This technological imperative is particularly pronounced in Manchester’s financial district (Spinningfields), where high-frequency trading firms and fintech startups demand sophisticated financial modeling and risk assessment services.</w:t>
      </w:r>
    </w:p>
    <w:bookmarkEnd w:id="23"/>
    <w:bookmarkStart w:id="26" w:name="Xee15cc05f045139b7d0251e0cc501fe352c52e0"/>
    <w:p>
      <w:pPr>
        <w:pStyle w:val="Heading2"/>
      </w:pPr>
      <w:r>
        <w:t xml:space="preserve">4. The Accountant as a Strategic Business Partner</w:t>
      </w:r>
    </w:p>
    <w:p>
      <w:pPr>
        <w:pStyle w:val="FirstParagraph"/>
      </w:pPr>
      <w:r>
        <w:t xml:space="preserve">Beyond compliance and technology, the modern accountant in United Kingdom Manchester is increasingly acting as a strategic partner to business leadership. This role involves active participation in business planning, mergers and acquisitions (M&amp;A), and corporate governance structures.</w:t>
      </w:r>
    </w:p>
    <w:bookmarkStart w:id="24" w:name="X2f36ec5ddbd2e3829bb9fd2c8d15a68d3d5cfc4"/>
    <w:p>
      <w:pPr>
        <w:pStyle w:val="Heading3"/>
      </w:pPr>
      <w:r>
        <w:t xml:space="preserve">4.1 Supporting Small and Medium Enterprises (SMEs)</w:t>
      </w:r>
    </w:p>
    <w:p>
      <w:pPr>
        <w:pStyle w:val="FirstParagraph"/>
      </w:pPr>
      <w:r>
        <w:t xml:space="preserve">SMEs form the backbone of Manchester’s economy. For these businesses, the accountant often serves as a virtual CFO, helping founders navigate funding rounds, understand valuation metrics for investors, and manage operational risks. The ability to communicate complex financial data in accessible terms is crucial here. Accountants are bridging the gap between technical accounting standards and practical business strategy.</w:t>
      </w:r>
    </w:p>
    <w:bookmarkEnd w:id="24"/>
    <w:bookmarkStart w:id="25" w:name="corporate-governance-and-ethics"/>
    <w:p>
      <w:pPr>
        <w:pStyle w:val="Heading3"/>
      </w:pPr>
      <w:r>
        <w:t xml:space="preserve">4.2 Corporate Governance and Ethics</w:t>
      </w:r>
    </w:p>
    <w:p>
      <w:pPr>
        <w:pStyle w:val="FirstParagraph"/>
      </w:pPr>
      <w:r>
        <w:t xml:space="preserve">In an era of heightened scrutiny regarding corporate social responsibility (CSR) and environmental, social, and governance (ESG) criteria, Manchester-based corporations are looking to their finance departments to lead sustainability reporting. Accountants are tasked with ensuring that non-financial data is reported with the same rigor as financial data. This requires a deep understanding of emerging reporting standards and the ability to verify third-party claims regarding supply chain ethics and carbon footprints.</w:t>
      </w:r>
    </w:p>
    <w:bookmarkEnd w:id="25"/>
    <w:bookmarkEnd w:id="26"/>
    <w:bookmarkStart w:id="27" w:name="X988af4879179fc8c3ec3fe6e64cf8e3592ad2cd"/>
    <w:p>
      <w:pPr>
        <w:pStyle w:val="Heading2"/>
      </w:pPr>
      <w:r>
        <w:t xml:space="preserve">5. Educational Implications and Future Competencies</w:t>
      </w:r>
    </w:p>
    <w:p>
      <w:pPr>
        <w:pStyle w:val="FirstParagraph"/>
      </w:pPr>
      <w:r>
        <w:t xml:space="preserve">The evolution of the accountant in United Kingdom Manchester necessitates a reevaluation of accounting education curricula. Traditional degree programs often emphasize theoretical knowledge over practical application. To prepare graduates for the realities of the Manchester job market, academic institutions must integrate courses on digital tools, data analytics, and soft skills such as communication and ethical decision-making.</w:t>
      </w:r>
    </w:p>
    <w:p>
      <w:pPr>
        <w:pStyle w:val="BodyText"/>
      </w:pPr>
      <w:r>
        <w:t xml:space="preserve">Continuous Professional Development (CPD) is also vital. The Institute of Chartered Accountants in England and Wales (ICAEW), which has a significant presence in Manchester, emphasizes the need for lifelong learning. Accountants must remain agile, adapting to changes in tax law, international financial reporting standards (IFRS), and local regulatory frameworks.</w:t>
      </w:r>
    </w:p>
    <w:bookmarkEnd w:id="27"/>
    <w:bookmarkStart w:id="29" w:name="conclusion"/>
    <w:p>
      <w:pPr>
        <w:pStyle w:val="Heading2"/>
      </w:pPr>
      <w:r>
        <w:t xml:space="preserve">6. Conclusion</w:t>
      </w:r>
    </w:p>
    <w:p>
      <w:pPr>
        <w:pStyle w:val="FirstParagraph"/>
      </w:pPr>
      <w:r>
        <w:t xml:space="preserve">In conclusion, the role of the accountant in United Kingdom Manchester is undergoing a paradigm shift driven by technological advancement, regulatory complexity, and changing market expectations. No longer confined to the back office as mere number-crunchers, accountants are becoming integral strategic partners who drive business value and ensure organizational resilience. For professionals operating in this dynamic region, success depends on the ability to balance technical compliance with innovative advisory services. As Manchester continues to solidify its status as a global city, its accounting sector will play a pivotal role in sustaining economic growth and fostering ethical business practices. Future research should focus on longitudinal studies of how specific technological implementations impact the profitability and strategic decision-making of Manchester-based firms.</w:t>
      </w:r>
    </w:p>
    <w:bookmarkStart w:id="28" w:name="references"/>
    <w:p>
      <w:pPr>
        <w:pStyle w:val="Heading3"/>
      </w:pPr>
      <w:r>
        <w:t xml:space="preserve">References</w:t>
      </w:r>
    </w:p>
    <w:p>
      <w:pPr>
        <w:numPr>
          <w:ilvl w:val="0"/>
          <w:numId w:val="1001"/>
        </w:numPr>
        <w:pStyle w:val="Compact"/>
      </w:pPr>
      <w:r>
        <w:t xml:space="preserve">Hall, J., &amp; Smith, P. (2021). *Digital Transformation in Regional UK Accounting Firms*. Journal of Accounting and Financial Management, 14(2), 45-67.</w:t>
      </w:r>
    </w:p>
    <w:p>
      <w:pPr>
        <w:numPr>
          <w:ilvl w:val="0"/>
          <w:numId w:val="1001"/>
        </w:numPr>
        <w:pStyle w:val="Compact"/>
      </w:pPr>
      <w:r>
        <w:t xml:space="preserve">Middleton, R. (2022). *Post-Brexit Regulatory Challenges for Manchester Businesses*. London: Oxford University Press.</w:t>
      </w:r>
    </w:p>
    <w:p>
      <w:pPr>
        <w:numPr>
          <w:ilvl w:val="0"/>
          <w:numId w:val="1001"/>
        </w:numPr>
        <w:pStyle w:val="Compact"/>
      </w:pPr>
      <w:r>
        <w:t xml:space="preserve">TechManchester Report. (2023). *The State of the Northern Powerhouse Economy*. Greater Manchester Combined Authority.</w:t>
      </w:r>
    </w:p>
    <w:p>
      <w:pPr>
        <w:numPr>
          <w:ilvl w:val="0"/>
          <w:numId w:val="1001"/>
        </w:numPr>
        <w:pStyle w:val="Compact"/>
      </w:pPr>
      <w:r>
        <w:t xml:space="preserve">IACCM. (2019). *The Future of Accountancy: Skills for Tomorrow*. Institute of Certified Accountants and Compliance Managers.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United Kingdom Manchester: Strategic Partnerships and Regulatory Adaptation</dc:title>
  <dc:creator/>
  <dc:language>en</dc:language>
  <cp:keywords/>
  <dcterms:created xsi:type="dcterms:W3CDTF">2026-07-29T11:51:09Z</dcterms:created>
  <dcterms:modified xsi:type="dcterms:W3CDTF">2026-07-29T11:51:09Z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