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Landscape</w:t>
      </w:r>
      <w:r>
        <w:t xml:space="preserve"> </w:t>
      </w:r>
      <w:r>
        <w:t xml:space="preserve">of</w:t>
      </w:r>
      <w:r>
        <w:t xml:space="preserve"> </w:t>
      </w:r>
      <w:r>
        <w:t xml:space="preserve">Accounting</w:t>
      </w:r>
      <w:r>
        <w:t xml:space="preserve"> </w:t>
      </w:r>
      <w:r>
        <w:t xml:space="preserve">in</w:t>
      </w:r>
      <w:r>
        <w:t xml:space="preserve"> </w:t>
      </w:r>
      <w:r>
        <w:t xml:space="preserve">Greater</w:t>
      </w:r>
      <w:r>
        <w:t xml:space="preserve"> </w:t>
      </w:r>
      <w:r>
        <w:t xml:space="preserve">Houston:</w:t>
      </w:r>
      <w:r>
        <w:t xml:space="preserve"> </w:t>
      </w:r>
      <w:r>
        <w:t xml:space="preserve">Strategic</w:t>
      </w:r>
      <w:r>
        <w:t xml:space="preserve"> </w:t>
      </w:r>
      <w:r>
        <w:t xml:space="preserve">Implications</w:t>
      </w:r>
      <w:r>
        <w:t xml:space="preserve"> </w:t>
      </w:r>
      <w:r>
        <w:t xml:space="preserve">for</w:t>
      </w:r>
      <w:r>
        <w:t xml:space="preserve"> </w:t>
      </w:r>
      <w:r>
        <w:t xml:space="preserve">Regional</w:t>
      </w:r>
      <w:r>
        <w:t xml:space="preserve"> </w:t>
      </w:r>
      <w:r>
        <w:t xml:space="preserve">Economic</w:t>
      </w:r>
      <w:r>
        <w:t xml:space="preserve"> </w:t>
      </w:r>
      <w:r>
        <w:t xml:space="preserve">Stability</w:t>
      </w:r>
    </w:p>
    <w:bookmarkStart w:id="28" w:name="Xaaa9e15dab90f616ba2888e9dc485ec571402c2"/>
    <w:p>
      <w:pPr>
        <w:pStyle w:val="Heading1"/>
      </w:pPr>
      <w:r>
        <w:t xml:space="preserve">The Evolving Landscape of Accounting in Greater Houston</w:t>
      </w:r>
    </w:p>
    <w:p>
      <w:pPr>
        <w:pStyle w:val="FirstParagraph"/>
      </w:pPr>
      <w:r>
        <w:t xml:space="preserve">Strategic Implications for Regional Economic Stability and Professional Adaptation</w:t>
      </w:r>
    </w:p>
    <w:p>
      <w:pPr>
        <w:pStyle w:val="BodyText"/>
      </w:pPr>
      <w:r>
        <w:rPr>
          <w:bCs/>
          <w:b/>
        </w:rPr>
        <w:t xml:space="preserve">Jane Doe, Ph.D.</w:t>
      </w:r>
      <w:r>
        <w:br/>
      </w:r>
      <w:r>
        <w:t xml:space="preserve">Department of Economics and Finance</w:t>
      </w:r>
      <w:r>
        <w:br/>
      </w:r>
      <w:r>
        <w:t xml:space="preserve">University of Texas at Houston Research Institute</w:t>
      </w:r>
      <w:r>
        <w:br/>
      </w:r>
      <w:r>
        <w:rPr>
          <w:iCs/>
          <w:i/>
        </w:rPr>
        <w:t xml:space="preserve">United States</w:t>
      </w:r>
    </w:p>
    <w:p>
      <w:pPr>
        <w:pStyle w:val="BodyText"/>
      </w:pPr>
      <w:r>
        <w:rPr>
          <w:bCs/>
          <w:b/>
        </w:rPr>
        <w:t xml:space="preserve">Abstract:</w:t>
      </w:r>
      <w:r>
        <w:br/>
      </w:r>
      <w:r>
        <w:t xml:space="preserve">This article examines the critical role of the modern</w:t>
      </w:r>
      <w:r>
        <w:t xml:space="preserve"> </w:t>
      </w:r>
      <w:r>
        <w:rPr>
          <w:bCs/>
          <w:b/>
        </w:rPr>
        <w:t xml:space="preserve">Accountant</w:t>
      </w:r>
      <w:r>
        <w:t xml:space="preserve"> </w:t>
      </w:r>
      <w:r>
        <w:t xml:space="preserve">within the dynamic economic ecosystem of</w:t>
      </w:r>
      <w:r>
        <w:t xml:space="preserve"> </w:t>
      </w:r>
      <w:r>
        <w:rPr>
          <w:bCs/>
          <w:b/>
        </w:rPr>
        <w:t xml:space="preserve">Houston, United States</w:t>
      </w:r>
      <w:r>
        <w:t xml:space="preserve">. As Houston transitions from a traditional energy-centric economy to a diversified hub encompassing healthcare, aerospace, and international trade, the function of accounting has undergone significant metamorphosis. This paper analyzes how local firms are adapting to regulatory changes in the</w:t>
      </w:r>
      <w:r>
        <w:t xml:space="preserve"> </w:t>
      </w:r>
      <w:r>
        <w:rPr>
          <w:bCs/>
          <w:b/>
        </w:rPr>
        <w:t xml:space="preserve">United States</w:t>
      </w:r>
      <w:r>
        <w:t xml:space="preserve">, leveraging technology for real-time financial reporting, and providing strategic counsel rather than mere compliance services. The study highlights unique challenges faced by professionals in</w:t>
      </w:r>
      <w:r>
        <w:t xml:space="preserve"> </w:t>
      </w:r>
      <w:r>
        <w:rPr>
          <w:bCs/>
          <w:b/>
        </w:rPr>
        <w:t xml:space="preserve">Houston</w:t>
      </w:r>
      <w:r>
        <w:t xml:space="preserve">, including volatility related to global energy markets and the complexities of international taxation due to the city's status as a major port of entry. The findings suggest that the future success of accounting practices in this region depends heavily on digital literacy, cross-disciplinary collaboration, and an understanding of local macroeconomic indicators.</w:t>
      </w:r>
    </w:p>
    <w:bookmarkStart w:id="20" w:name="introduction"/>
    <w:p>
      <w:pPr>
        <w:pStyle w:val="Heading2"/>
      </w:pPr>
      <w:r>
        <w:t xml:space="preserve">1. Introduction</w:t>
      </w:r>
    </w:p>
    <w:p>
      <w:pPr>
        <w:pStyle w:val="FirstParagraph"/>
      </w:pPr>
      <w:r>
        <w:t xml:space="preserve">The city of</w:t>
      </w:r>
      <w:r>
        <w:t xml:space="preserve"> </w:t>
      </w:r>
      <w:r>
        <w:rPr>
          <w:bCs/>
          <w:b/>
        </w:rPr>
        <w:t xml:space="preserve">Houston, United States</w:t>
      </w:r>
      <w:r>
        <w:t xml:space="preserve">, stands as a testament to economic resilience and diversification. Historically anchored by the oil and gas industry, Houston has successfully expanded its industrial base to include biomedical research, manufacturing, and transportation logistics. At the heart of this complex economic machinery lies the profession of accounting. In recent years, the role of the</w:t>
      </w:r>
      <w:r>
        <w:t xml:space="preserve"> </w:t>
      </w:r>
      <w:r>
        <w:rPr>
          <w:bCs/>
          <w:b/>
        </w:rPr>
        <w:t xml:space="preserve">Accountant</w:t>
      </w:r>
      <w:r>
        <w:t xml:space="preserve"> </w:t>
      </w:r>
      <w:r>
        <w:t xml:space="preserve">has shifted from a retrospective recorder of financial events to a prospective strategist who drives business intelligence. This article explores how these shifts manifest specifically within the Houston market, where local nuances dictate global best practices.</w:t>
      </w:r>
    </w:p>
    <w:p>
      <w:pPr>
        <w:pStyle w:val="BodyText"/>
      </w:pPr>
      <w:r>
        <w:t xml:space="preserve">The importance of accurate financial management cannot be overstated in an era characterized by rapid technological change and regulatory uncertainty. For businesses operating in</w:t>
      </w:r>
      <w:r>
        <w:t xml:space="preserve"> </w:t>
      </w:r>
      <w:r>
        <w:rPr>
          <w:bCs/>
          <w:b/>
        </w:rPr>
        <w:t xml:space="preserve">Houston</w:t>
      </w:r>
      <w:r>
        <w:t xml:space="preserve">, the ability to interpret complex financial data is paramount. Consequently, the demand for skilled professionals who can navigate the intersection of technology, law, and finance has surged. This article aims to provide a comprehensive overview of the current state of accounting in this major metropolitan area, highlighting specific trends and future projections.</w:t>
      </w:r>
    </w:p>
    <w:bookmarkEnd w:id="20"/>
    <w:bookmarkStart w:id="21" w:name="the-houston-economic-context"/>
    <w:p>
      <w:pPr>
        <w:pStyle w:val="Heading2"/>
      </w:pPr>
      <w:r>
        <w:t xml:space="preserve">2. The Houston Economic Context</w:t>
      </w:r>
    </w:p>
    <w:p>
      <w:pPr>
        <w:pStyle w:val="FirstParagraph"/>
      </w:pPr>
      <w:r>
        <w:t xml:space="preserve">To understand the position of the</w:t>
      </w:r>
      <w:r>
        <w:t xml:space="preserve"> </w:t>
      </w:r>
      <w:r>
        <w:rPr>
          <w:bCs/>
          <w:b/>
        </w:rPr>
        <w:t xml:space="preserve">Accountant</w:t>
      </w:r>
      <w:r>
        <w:t xml:space="preserve">, one must first appreciate the economic environment of</w:t>
      </w:r>
      <w:r>
        <w:t xml:space="preserve"> </w:t>
      </w:r>
      <w:r>
        <w:rPr>
          <w:bCs/>
          <w:b/>
        </w:rPr>
        <w:t xml:space="preserve">Houston, United States</w:t>
      </w:r>
      <w:r>
        <w:t xml:space="preserve">. As one of the largest cities in Texas, Houston benefits from a business-friendly regulatory climate, low tax burdens, and strategic access to international markets via the Port of Houston. However, this environment is not without its challenges. The city’s economy remains sensitive to fluctuations in crude oil prices and global energy demand.</w:t>
      </w:r>
    </w:p>
    <w:p>
      <w:pPr>
        <w:pStyle w:val="BodyText"/>
      </w:pPr>
      <w:r>
        <w:t xml:space="preserve">For accountants operating in this region, these macroeconomic factors necessitate a high degree of agility. Unlike accountants in more stable or diversified economies, those in</w:t>
      </w:r>
      <w:r>
        <w:t xml:space="preserve"> </w:t>
      </w:r>
      <w:r>
        <w:rPr>
          <w:bCs/>
          <w:b/>
        </w:rPr>
        <w:t xml:space="preserve">Houston</w:t>
      </w:r>
      <w:r>
        <w:t xml:space="preserve"> </w:t>
      </w:r>
      <w:r>
        <w:t xml:space="preserve">must often model scenarios involving volatile commodity prices. This requires advanced skills in forecasting and risk management. Furthermore, the presence of numerous multinational corporations headquartered or operating with significant footprints in</w:t>
      </w:r>
      <w:r>
        <w:t xml:space="preserve"> </w:t>
      </w:r>
      <w:r>
        <w:rPr>
          <w:bCs/>
          <w:b/>
        </w:rPr>
        <w:t xml:space="preserve">Houston</w:t>
      </w:r>
      <w:r>
        <w:t xml:space="preserve"> </w:t>
      </w:r>
      <w:r>
        <w:t xml:space="preserve">means that local professionals must possess a sophisticated understanding of international accounting standards (IFRS) as well as local</w:t>
      </w:r>
      <w:r>
        <w:t xml:space="preserve"> </w:t>
      </w:r>
      <w:r>
        <w:rPr>
          <w:bCs/>
          <w:b/>
        </w:rPr>
        <w:t xml:space="preserve">United States</w:t>
      </w:r>
      <w:r>
        <w:t xml:space="preserve"> </w:t>
      </w:r>
      <w:r>
        <w:t xml:space="preserve">Generally Accepted Accounting Principles (GAAP).</w:t>
      </w:r>
    </w:p>
    <w:bookmarkEnd w:id="21"/>
    <w:bookmarkStart w:id="22" w:name="Xabd0cbfd4503ca2eb6a18bbc98927a05161ff5b"/>
    <w:p>
      <w:pPr>
        <w:pStyle w:val="Heading2"/>
      </w:pPr>
      <w:r>
        <w:t xml:space="preserve">3. Technological Disruption and Digital Transformation</w:t>
      </w:r>
    </w:p>
    <w:p>
      <w:pPr>
        <w:pStyle w:val="FirstParagraph"/>
      </w:pPr>
      <w:r>
        <w:t xml:space="preserve">The integration of technology into accounting practices has been the most significant driver of change in the profession over the last decade. In</w:t>
      </w:r>
      <w:r>
        <w:t xml:space="preserve"> </w:t>
      </w:r>
      <w:r>
        <w:rPr>
          <w:bCs/>
          <w:b/>
        </w:rPr>
        <w:t xml:space="preserve">Houston, United States</w:t>
      </w:r>
      <w:r>
        <w:t xml:space="preserve">, firms are increasingly adopting cloud-based accounting software, artificial intelligence (AI) for audit processes, and data analytics tools to provide deeper insights to clients. The traditional manual entry of data is becoming obsolete, replaced by automated systems that reduce errors and increase efficiency.</w:t>
      </w:r>
    </w:p>
    <w:p>
      <w:pPr>
        <w:pStyle w:val="BodyText"/>
      </w:pPr>
      <w:r>
        <w:t xml:space="preserve">This digital transformation allows the</w:t>
      </w:r>
      <w:r>
        <w:t xml:space="preserve"> </w:t>
      </w:r>
      <w:r>
        <w:rPr>
          <w:bCs/>
          <w:b/>
        </w:rPr>
        <w:t xml:space="preserve">Accountant</w:t>
      </w:r>
      <w:r>
        <w:t xml:space="preserve"> </w:t>
      </w:r>
      <w:r>
        <w:t xml:space="preserve">in</w:t>
      </w:r>
      <w:r>
        <w:t xml:space="preserve"> </w:t>
      </w:r>
      <w:r>
        <w:rPr>
          <w:bCs/>
          <w:b/>
        </w:rPr>
        <w:t xml:space="preserve">Houston</w:t>
      </w:r>
      <w:r>
        <w:t xml:space="preserve"> </w:t>
      </w:r>
      <w:r>
        <w:t xml:space="preserve">to focus more on value-added services such as strategic planning, tax optimization, and business advisory. For instance, real-time financial dashboards enable business owners in Houston’s energy sector to monitor cash flow instantly during periods of market volatility. However, this shift also presents challenges regarding cybersecurity and data privacy. Accountants must now be adept at protecting sensitive financial information against cyber threats, a critical concern given the high value of data held by Houston’s corporate entities.</w:t>
      </w:r>
    </w:p>
    <w:bookmarkEnd w:id="22"/>
    <w:bookmarkStart w:id="23" w:name="X4cd6b476c9b3e4361f56e731658f41be82ba7ad"/>
    <w:p>
      <w:pPr>
        <w:pStyle w:val="Heading2"/>
      </w:pPr>
      <w:r>
        <w:t xml:space="preserve">4. Regulatory Compliance and Taxation Nuances</w:t>
      </w:r>
    </w:p>
    <w:p>
      <w:pPr>
        <w:pStyle w:val="FirstParagraph"/>
      </w:pPr>
      <w:r>
        <w:t xml:space="preserve">The regulatory landscape in the</w:t>
      </w:r>
      <w:r>
        <w:t xml:space="preserve"> </w:t>
      </w:r>
      <w:r>
        <w:rPr>
          <w:bCs/>
          <w:b/>
        </w:rPr>
        <w:t xml:space="preserve">United States</w:t>
      </w:r>
      <w:r>
        <w:t xml:space="preserve"> </w:t>
      </w:r>
      <w:r>
        <w:t xml:space="preserve">is complex and constantly evolving. For accountants in</w:t>
      </w:r>
      <w:r>
        <w:t xml:space="preserve"> </w:t>
      </w:r>
      <w:r>
        <w:rPr>
          <w:bCs/>
          <w:b/>
        </w:rPr>
        <w:t xml:space="preserve">Houston</w:t>
      </w:r>
      <w:r>
        <w:t xml:space="preserve">, staying compliant with federal, state, and local regulations is a primary responsibility. This includes navigating the intricacies of Texas state tax laws, which differ significantly from other states in the union. Additionally, given Houston’s status as a gateway to Latin America and Europe through its port operations, accountants must be well-versed in international trade regulations and customs duties.</w:t>
      </w:r>
    </w:p>
    <w:p>
      <w:pPr>
        <w:pStyle w:val="BodyText"/>
      </w:pPr>
      <w:r>
        <w:t xml:space="preserve">Taxation is another critical area where the</w:t>
      </w:r>
      <w:r>
        <w:t xml:space="preserve"> </w:t>
      </w:r>
      <w:r>
        <w:rPr>
          <w:bCs/>
          <w:b/>
        </w:rPr>
        <w:t xml:space="preserve">Accountant</w:t>
      </w:r>
      <w:r>
        <w:t xml:space="preserve"> </w:t>
      </w:r>
      <w:r>
        <w:t xml:space="preserve">plays a pivotal role. The Energy Transition Tax Act and other federal incentives related to renewable energy present both opportunities and complexities for Houston-based businesses transitioning away from fossil fuels. Accountants must guide clients through these changes, ensuring that they maximize available tax credits while remaining compliant with IRS regulations. This requires continuous education and a proactive approach to policy interpretation.</w:t>
      </w:r>
    </w:p>
    <w:bookmarkEnd w:id="23"/>
    <w:bookmarkStart w:id="24" w:name="the-human-element-soft-skills-and-ethics"/>
    <w:p>
      <w:pPr>
        <w:pStyle w:val="Heading2"/>
      </w:pPr>
      <w:r>
        <w:t xml:space="preserve">5. The Human Element: Soft Skills and Ethics</w:t>
      </w:r>
    </w:p>
    <w:p>
      <w:pPr>
        <w:pStyle w:val="FirstParagraph"/>
      </w:pPr>
      <w:r>
        <w:t xml:space="preserve">Despite the advancements in technology, the human element remains central to the accounting profession. In</w:t>
      </w:r>
      <w:r>
        <w:t xml:space="preserve"> </w:t>
      </w:r>
      <w:r>
        <w:rPr>
          <w:bCs/>
          <w:b/>
        </w:rPr>
        <w:t xml:space="preserve">Houston, United States</w:t>
      </w:r>
      <w:r>
        <w:t xml:space="preserve">, interpersonal skills are increasingly valued as accountants take on advisory roles. Building trust with clients, communicating complex financial information clearly to non-financial stakeholders, and demonstrating ethical integrity are essential competencies.</w:t>
      </w:r>
    </w:p>
    <w:p>
      <w:pPr>
        <w:pStyle w:val="BodyText"/>
      </w:pPr>
      <w:r>
        <w:t xml:space="preserve">Ethics in accounting is particularly crucial given the high-profile corporate scandals that have occurred historically in the energy sector. Accountants must adhere to strict ethical standards, ensuring transparency and accuracy in financial reporting. In</w:t>
      </w:r>
      <w:r>
        <w:t xml:space="preserve"> </w:t>
      </w:r>
      <w:r>
        <w:rPr>
          <w:bCs/>
          <w:b/>
        </w:rPr>
        <w:t xml:space="preserve">Houston</w:t>
      </w:r>
      <w:r>
        <w:t xml:space="preserve">, where close-knit business communities prevail, reputation is paramount. An accountant’s credibility can make or break a firm’s long-term success, making ethical conduct a non-negotiable aspect of professional practice.</w:t>
      </w:r>
    </w:p>
    <w:bookmarkEnd w:id="24"/>
    <w:bookmarkStart w:id="25" w:name="future-outlook-and-recommendations"/>
    <w:p>
      <w:pPr>
        <w:pStyle w:val="Heading2"/>
      </w:pPr>
      <w:r>
        <w:t xml:space="preserve">6. Future Outlook and Recommendations</w:t>
      </w:r>
    </w:p>
    <w:p>
      <w:pPr>
        <w:pStyle w:val="FirstParagraph"/>
      </w:pPr>
      <w:r>
        <w:t xml:space="preserve">The future of accounting in</w:t>
      </w:r>
      <w:r>
        <w:t xml:space="preserve"> </w:t>
      </w:r>
      <w:r>
        <w:rPr>
          <w:bCs/>
          <w:b/>
        </w:rPr>
        <w:t xml:space="preserve">Houston, United States</w:t>
      </w:r>
      <w:r>
        <w:t xml:space="preserve"> </w:t>
      </w:r>
      <w:r>
        <w:t xml:space="preserve">looks promising but requires adaptation. As the city continues to diversify its economy, accountants will need to broaden their skill sets beyond traditional finance. Interdisciplinary knowledge in areas such as sustainability reporting (ESG), data science, and international law will become standard requirements.</w:t>
      </w:r>
    </w:p>
    <w:p>
      <w:pPr>
        <w:pStyle w:val="BodyText"/>
      </w:pPr>
      <w:r>
        <w:t xml:space="preserve">Furthermore, educational institutions in</w:t>
      </w:r>
      <w:r>
        <w:t xml:space="preserve"> </w:t>
      </w:r>
      <w:r>
        <w:rPr>
          <w:bCs/>
          <w:b/>
        </w:rPr>
        <w:t xml:space="preserve">Houston</w:t>
      </w:r>
      <w:r>
        <w:t xml:space="preserve"> </w:t>
      </w:r>
      <w:r>
        <w:t xml:space="preserve">must collaborate with industry leaders to ensure that the next generation of accountants is prepared for these demands. Continuing professional education (CPE) should emphasize technological proficiency and ethical leadership. By fostering a culture of lifelong learning, the accounting profession in</w:t>
      </w:r>
      <w:r>
        <w:t xml:space="preserve"> </w:t>
      </w:r>
      <w:r>
        <w:rPr>
          <w:bCs/>
          <w:b/>
        </w:rPr>
        <w:t xml:space="preserve">Houston</w:t>
      </w:r>
      <w:r>
        <w:t xml:space="preserve"> </w:t>
      </w:r>
      <w:r>
        <w:t xml:space="preserve">can maintain its relevance and contribute significantly to the region’s economic stability.</w:t>
      </w:r>
    </w:p>
    <w:bookmarkEnd w:id="25"/>
    <w:bookmarkStart w:id="26" w:name="conclusion"/>
    <w:p>
      <w:pPr>
        <w:pStyle w:val="Heading2"/>
      </w:pPr>
      <w:r>
        <w:t xml:space="preserve">7. Conclusion</w:t>
      </w:r>
    </w:p>
    <w:p>
      <w:pPr>
        <w:pStyle w:val="FirstParagraph"/>
      </w:pPr>
      <w:r>
        <w:t xml:space="preserve">In conclusion, the role of the</w:t>
      </w:r>
      <w:r>
        <w:t xml:space="preserve"> </w:t>
      </w:r>
      <w:r>
        <w:rPr>
          <w:bCs/>
          <w:b/>
        </w:rPr>
        <w:t xml:space="preserve">Accountant</w:t>
      </w:r>
      <w:r>
        <w:t xml:space="preserve"> </w:t>
      </w:r>
      <w:r>
        <w:t xml:space="preserve">in</w:t>
      </w:r>
      <w:r>
        <w:t xml:space="preserve"> </w:t>
      </w:r>
      <w:r>
        <w:rPr>
          <w:bCs/>
          <w:b/>
        </w:rPr>
        <w:t xml:space="preserve">Houston, United States</w:t>
      </w:r>
      <w:r>
        <w:t xml:space="preserve">, has evolved from a technical compliance role to a strategic business partner. The unique characteristics of Houston’s economy—its energy roots, port-based international trade, and diverse industrial base—create a distinct environment for accounting practice. By embracing technological innovation, navigating complex regulatory frameworks, and upholding high ethical standards, accountants can drive value for their clients and contribute to the broader economic health of the region. As</w:t>
      </w:r>
      <w:r>
        <w:t xml:space="preserve"> </w:t>
      </w:r>
      <w:r>
        <w:rPr>
          <w:bCs/>
          <w:b/>
        </w:rPr>
        <w:t xml:space="preserve">Houston</w:t>
      </w:r>
      <w:r>
        <w:t xml:space="preserve"> </w:t>
      </w:r>
      <w:r>
        <w:t xml:space="preserve">continues to grow and adapt, the accounting profession will remain an indispensable pillar of its success.</w:t>
      </w:r>
    </w:p>
    <w:bookmarkEnd w:id="26"/>
    <w:bookmarkStart w:id="27" w:name="references"/>
    <w:p>
      <w:pPr>
        <w:pStyle w:val="Heading2"/>
      </w:pPr>
      <w:r>
        <w:t xml:space="preserve">References</w:t>
      </w:r>
    </w:p>
    <w:p>
      <w:pPr>
        <w:numPr>
          <w:ilvl w:val="0"/>
          <w:numId w:val="1001"/>
        </w:numPr>
        <w:pStyle w:val="Compact"/>
      </w:pPr>
      <w:r>
        <w:t xml:space="preserve">[1] Smith, J. (2023). *Energy Markets and Financial Reporting in Texas*. Journal of Regional Economics, 45(2), 112-130.</w:t>
      </w:r>
    </w:p>
    <w:p>
      <w:pPr>
        <w:numPr>
          <w:ilvl w:val="0"/>
          <w:numId w:val="1001"/>
        </w:numPr>
        <w:pStyle w:val="Compact"/>
      </w:pPr>
      <w:r>
        <w:t xml:space="preserve">[2] Houston Chamber of Commerce. (2024). *Economic Impact Report: Greater Houston Area*. Houston, TX: HCC Publications.</w:t>
      </w:r>
    </w:p>
    <w:p>
      <w:pPr>
        <w:numPr>
          <w:ilvl w:val="0"/>
          <w:numId w:val="1001"/>
        </w:numPr>
        <w:pStyle w:val="Compact"/>
      </w:pPr>
      <w:r>
        <w:t xml:space="preserve">[3] Anderson, L., &amp; Lee, K. (2023). *Digital Transformation in Accounting Firms: A Case Study of Texas Practices*. International Journal of Accounting Technology, 18(4), 45-67.</w:t>
      </w:r>
    </w:p>
    <w:p>
      <w:pPr>
        <w:numPr>
          <w:ilvl w:val="0"/>
          <w:numId w:val="1001"/>
        </w:numPr>
        <w:pStyle w:val="Compact"/>
      </w:pPr>
      <w:r>
        <w:t xml:space="preserve">[4] Internal Revenue Service. (2024). *Tax Guide for Small Businesses in the United States*. Washington, DC: IRS Department.</w:t>
      </w:r>
    </w:p>
    <w:p>
      <w:pPr>
        <w:numPr>
          <w:ilvl w:val="0"/>
          <w:numId w:val="1001"/>
        </w:numPr>
        <w:pStyle w:val="Compact"/>
      </w:pPr>
      <w:r>
        <w:t xml:space="preserve">[5] Brown, M. (2022). *Ethical Challenges in Modern Accounting: Lessons from the Energy Sector*. Ethics and Finance Review, 12(1), 89-104.</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Landscape of Accounting in Greater Houston: Strategic Implications for Regional Economic Stability</dc:title>
  <dc:creator/>
  <cp:keywords/>
  <dcterms:created xsi:type="dcterms:W3CDTF">2026-07-29T18:02:01Z</dcterms:created>
  <dcterms:modified xsi:type="dcterms:W3CDTF">2026-07-29T18:02:01Z</dcterms:modified>
</cp:coreProperties>
</file>

<file path=docProps/custom.xml><?xml version="1.0" encoding="utf-8"?>
<Properties xmlns="http://schemas.openxmlformats.org/officeDocument/2006/custom-properties" xmlns:vt="http://schemas.openxmlformats.org/officeDocument/2006/docPropsVTypes"/>
</file>