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Accountancy</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Economic</w:t>
      </w:r>
      <w:r>
        <w:t xml:space="preserve"> </w:t>
      </w:r>
      <w:r>
        <w:t xml:space="preserve">Ecosystem</w:t>
      </w:r>
    </w:p>
    <w:bookmarkStart w:id="32" w:name="Xa826b099205127e5633d37aa7e97a9909cbe665"/>
    <w:p>
      <w:pPr>
        <w:pStyle w:val="Heading1"/>
      </w:pPr>
      <w:r>
        <w:t xml:space="preserve">The Strategic Imperative of Accountancy in the Los Angeles Economic Ecosystem</w:t>
      </w:r>
    </w:p>
    <w:p>
      <w:pPr>
        <w:pStyle w:val="FirstParagraph"/>
      </w:pPr>
      <w:r>
        <w:rPr>
          <w:bCs/>
          <w:b/>
        </w:rPr>
        <w:t xml:space="preserve">Jordan A. Sterling, Ph.D.</w:t>
      </w:r>
      <w:r>
        <w:br/>
      </w:r>
      <w:r>
        <w:t xml:space="preserve">Academia of Financial Economics</w:t>
      </w:r>
      <w:r>
        <w:br/>
      </w:r>
      <w:r>
        <w:t xml:space="preserve">Published in the Journal of Regional Financial Studies</w:t>
      </w:r>
    </w:p>
    <w:bookmarkStart w:id="20" w:name="abstract"/>
    <w:p>
      <w:pPr>
        <w:pStyle w:val="Heading3"/>
      </w:pPr>
      <w:r>
        <w:t xml:space="preserve">Abstract</w:t>
      </w:r>
    </w:p>
    <w:p>
      <w:pPr>
        <w:pStyle w:val="FirstParagraph"/>
      </w:pPr>
      <w:r>
        <w:t xml:space="preserve">This article examines the evolving role of the professional Accountant within the unique economic landscape of Los Angeles, United States. As a global hub for entertainment, technology, international trade, and sustainable innovation, Los Angeles presents a distinct set of fiscal challenges and opportunities. The study argues that modern accountants are no longer merely compliance officers but strategic partners essential for navigating the complex regulatory frameworks of California state law while adhering to federal standards in the United States. By analyzing case studies from the entertainment industry in Hollywood and emerging green technology firms in Silicon Beach, this paper highlights how specialized accounting practices drive economic resilience and growth. The findings suggest that proficiency in multi-jurisdictional tax planning, forensic auditing for intellectual property protection, and ESG (Environmental, Social, and Governance) reporting is critical for accountants operating in Los Angeles today.</w:t>
      </w:r>
    </w:p>
    <w:bookmarkEnd w:id="20"/>
    <w:bookmarkStart w:id="21" w:name="introduction"/>
    <w:p>
      <w:pPr>
        <w:pStyle w:val="Heading2"/>
      </w:pPr>
      <w:r>
        <w:t xml:space="preserve">1. Introduction</w:t>
      </w:r>
    </w:p>
    <w:p>
      <w:pPr>
        <w:pStyle w:val="FirstParagraph"/>
      </w:pPr>
      <w:r>
        <w:t xml:space="preserve">The profession of accounting has long been viewed through the lens of historical record-keeping and regulatory compliance. However, in the twenty-first century, particularly within major metropolitan hubs like Los Angeles in the United States, this paradigm has shifted dramatically. Los Angeles stands as one of the most diverse and economically significant regions in North America. Its economy is not monolithic; it is a vibrant tapestry woven from Hollywood’s entertainment conglomerates, international trade via the Ports of Los Angeles and Long Beach, aerospace manufacturing at Lockheed Martin and SpaceX facilities, and a burgeoning startup ecosystem centered around "Silicon Beach."</w:t>
      </w:r>
    </w:p>
    <w:p>
      <w:pPr>
        <w:pStyle w:val="BodyText"/>
      </w:pPr>
      <w:r>
        <w:t xml:space="preserve">In this dynamic environment, the Accountant serves as a critical node in the economic infrastructure. The complexity of doing business in Los Angeles requires more than standard bookkeeping. It demands a sophisticated understanding of California’s specific tax codes, federal regulations applicable across the United States, and international treaties affecting cross-border transactions. This article explores how accountants in Los Angeles are adapting to these pressures, transforming their role from back-office processors to front-line strategic advisors.</w:t>
      </w:r>
    </w:p>
    <w:bookmarkEnd w:id="21"/>
    <w:bookmarkStart w:id="24" w:name="X36eab519afd09920e887cf239bc89ff7195a19a"/>
    <w:p>
      <w:pPr>
        <w:pStyle w:val="Heading2"/>
      </w:pPr>
      <w:r>
        <w:t xml:space="preserve">2. The Regulatory Landscape: Navigating California and Federal Jurisdictions</w:t>
      </w:r>
    </w:p>
    <w:p>
      <w:pPr>
        <w:pStyle w:val="FirstParagraph"/>
      </w:pPr>
      <w:r>
        <w:t xml:space="preserve">Operating an accounting practice or serving as a corporate accountant in Los Angeles requires mastery of a dual-regulatory environment. While the United States operates under a federal tax code administered by the Internal Revenue Service (IRS), the State of California imposes some of the most rigorous financial regulations in the nation.</w:t>
      </w:r>
    </w:p>
    <w:bookmarkStart w:id="22" w:name="california-specific-tax-complexities"/>
    <w:p>
      <w:pPr>
        <w:pStyle w:val="Heading3"/>
      </w:pPr>
      <w:r>
        <w:t xml:space="preserve">2.1 California-Specific Tax Complexities</w:t>
      </w:r>
    </w:p>
    <w:p>
      <w:pPr>
        <w:pStyle w:val="FirstParagraph"/>
      </w:pPr>
      <w:r>
        <w:t xml:space="preserve">For an Accountant based in Los Angeles, understanding apportionment rules is paramount. Unlike many other states, California uses a three-factor formula or a single-sales-factor apportionment method depending on the industry, which heavily impacts corporate tax liabilities for businesses operating both in-state and out-of-state. Furthermore, California’s strict stance on worker classification (via Assembly Bill 5) has forced accountants to re-evaluate payroll structures for the thousands of freelancers and contractors prevalent in the creative industries of Los Angeles.</w:t>
      </w:r>
    </w:p>
    <w:bookmarkEnd w:id="22"/>
    <w:bookmarkStart w:id="23" w:name="federal-compliance-and-audit-readiness"/>
    <w:p>
      <w:pPr>
        <w:pStyle w:val="Heading3"/>
      </w:pPr>
      <w:r>
        <w:t xml:space="preserve">2.2 Federal Compliance and Audit Readiness</w:t>
      </w:r>
    </w:p>
    <w:p>
      <w:pPr>
        <w:pStyle w:val="FirstParagraph"/>
      </w:pPr>
      <w:r>
        <w:t xml:space="preserve">Beyond state lines, accountants must ensure compliance with United States federal standards. This includes adherence to Generally Accepted Accounting Principles (GAAP) for public companies or non-profits and understanding the implications of the Tax Cuts and Jobs Act (TCJA). In Los Angeles, where many businesses have global supply chains due to proximity to Pacific Rim trade routes, transfer pricing documentation becomes a critical area of focus. Accountants must ensure that inter-company transactions are priced at arm's length to avoid penalties from both the IRS and foreign tax authorities.</w:t>
      </w:r>
    </w:p>
    <w:bookmarkEnd w:id="23"/>
    <w:bookmarkEnd w:id="24"/>
    <w:bookmarkStart w:id="27" w:name="X3a669d402837b0ffcf8d70f08a6a9a02d2aeff7"/>
    <w:p>
      <w:pPr>
        <w:pStyle w:val="Heading2"/>
      </w:pPr>
      <w:r>
        <w:t xml:space="preserve">3. Sector-Specific Accounting Challenges in Los Angeles</w:t>
      </w:r>
    </w:p>
    <w:p>
      <w:pPr>
        <w:pStyle w:val="FirstParagraph"/>
      </w:pPr>
      <w:r>
        <w:t xml:space="preserve">The diversity of Los Angeles’ economy necessitates specialized accounting approaches. Two sectors illustrate this necessity most clearly: Entertainment/Media and Technology/Green Energy.</w:t>
      </w:r>
    </w:p>
    <w:bookmarkStart w:id="25" w:name="X30814de11d3f2c676eb348ed6659639b8769fee"/>
    <w:p>
      <w:pPr>
        <w:pStyle w:val="Heading3"/>
      </w:pPr>
      <w:r>
        <w:t xml:space="preserve">3.1 The Entertainment Industry: Intellectual Property and Royalties</w:t>
      </w:r>
    </w:p>
    <w:p>
      <w:pPr>
        <w:pStyle w:val="FirstParagraph"/>
      </w:pPr>
      <w:r>
        <w:t xml:space="preserve">In Hollywood, the primary asset is intellectual property (IP). For accountants servicing production companies, streaming services, or independent artists in Los Angeles, traditional asset valuation methods often fail. Revenue recognition is complex due to royalty streams from international licensing, syndication rights, and digital platforms. Accountants here must act as forensic auditors and financial strategists simultaneously. They must navigate the complexities of "residuals" payments governed by collective bargaining agreements between guilds (SAG-AFTRA, WGA) and studios. Furthermore, with the rise of high-budget productions moving to streaming models rather than theatrical releases, revenue smoothing and amortization strategies have become central tools for financial health in this sector.</w:t>
      </w:r>
    </w:p>
    <w:bookmarkEnd w:id="25"/>
    <w:bookmarkStart w:id="26" w:name="Xeb565392526b5ba26fcc9f7a8e3435902a30bd4"/>
    <w:p>
      <w:pPr>
        <w:pStyle w:val="Heading3"/>
      </w:pPr>
      <w:r>
        <w:t xml:space="preserve">3.2 Technology and Sustainability: ESG Reporting</w:t>
      </w:r>
    </w:p>
    <w:p>
      <w:pPr>
        <w:pStyle w:val="FirstParagraph"/>
      </w:pPr>
      <w:r>
        <w:t xml:space="preserve">Silicon Beach, home to tech startups and logistics innovations linked to the ports, is increasingly focused on sustainability. As Los Angeles faces unique environmental challenges, including water scarcity and air quality concerns, businesses are under pressure to adopt Environmental, Social, and Governance (ESG) standards. Accountants in this sector are tasked with "green accounting." This involves quantifying carbon footprints for internal management reporting and ensuring compliance with emerging disclosure requirements from both the California Climate Accountability Act and potential federal SEC rules. The accountant’s role here expands into data analytics, providing stakeholders with non-financial metrics that influence investor decisions and regulatory standing.</w:t>
      </w:r>
    </w:p>
    <w:bookmarkEnd w:id="26"/>
    <w:bookmarkEnd w:id="27"/>
    <w:bookmarkStart w:id="28" w:name="Xe2df99edd52ad4ce99e17a073df71c26782b61d"/>
    <w:p>
      <w:pPr>
        <w:pStyle w:val="Heading2"/>
      </w:pPr>
      <w:r>
        <w:t xml:space="preserve">4. The Impact of Digital Transformation on Local Accounting Practices</w:t>
      </w:r>
    </w:p>
    <w:p>
      <w:pPr>
        <w:pStyle w:val="FirstParagraph"/>
      </w:pPr>
      <w:r>
        <w:t xml:space="preserve">The Los Angeles accounting industry is undergoing a digital revolution. Cloud-based accounting software, artificial intelligence for fraud detection, and blockchain for transparent auditing are no longer futuristic concepts but daily realities in many LA firms. For accountants in this region, technology adoption is a competitive necessity. The high cost of living and labor in Los Angeles drives firms to automate routine tasks such as accounts payable/receivable processing.</w:t>
      </w:r>
    </w:p>
    <w:p>
      <w:pPr>
        <w:pStyle w:val="BodyText"/>
      </w:pPr>
      <w:r>
        <w:t xml:space="preserve">This technological shift allows the Accountant to focus on value-added services. In Los Angeles, where real estate development is constant and capital intensive, accountants provide critical cash flow forecasting and feasibility studies for construction projects. Additionally, with the gig economy thriving in the city (ride-share drivers, delivery personnel), there is a growing need for specialized tax planning for micro-entrepreneurs who struggle with quarterly estimated payments and deductible expense categorization.</w:t>
      </w:r>
    </w:p>
    <w:bookmarkEnd w:id="28"/>
    <w:bookmarkStart w:id="29" w:name="X08f5c752bd520cba5d600aef20424d37e0379b0"/>
    <w:p>
      <w:pPr>
        <w:pStyle w:val="Heading2"/>
      </w:pPr>
      <w:r>
        <w:t xml:space="preserve">5. Ethical Considerations and Professional Responsibility</w:t>
      </w:r>
    </w:p>
    <w:p>
      <w:pPr>
        <w:pStyle w:val="FirstParagraph"/>
      </w:pPr>
      <w:r>
        <w:t xml:space="preserve">The visibility of Los Angeles as a global media center places accountants under intense scrutiny. High-profile cases involving fraud or tax evasion in the entertainment industry often make national news, reinforcing the public’s expectation for integrity. The American Institute of Certified Public Accountants (AICPA) code of conduct is strictly enforced, but local cultural pressures can sometimes complicate ethical boundaries. For instance, maintaining independence when auditing firms owned by prominent families with deep roots in California society requires robust professional skepticism.</w:t>
      </w:r>
    </w:p>
    <w:p>
      <w:pPr>
        <w:pStyle w:val="BodyText"/>
      </w:pPr>
      <w:r>
        <w:t xml:space="preserve">Moreover, as Los Angeles becomes a hub for cryptocurrency startups and non-fungible tokens (NFTs), accountants face new ethical dilemmas regarding valuation and anti-money laundering (AML) compliance. Accountants must stay ahead of regulatory trends to advise clients on the legitimate use of digital assets, ensuring that innovation does not circumvent legal safeguards.</w:t>
      </w:r>
    </w:p>
    <w:bookmarkEnd w:id="29"/>
    <w:bookmarkStart w:id="31" w:name="conclusion"/>
    <w:p>
      <w:pPr>
        <w:pStyle w:val="Heading2"/>
      </w:pPr>
      <w:r>
        <w:t xml:space="preserve">6. Conclusion</w:t>
      </w:r>
    </w:p>
    <w:p>
      <w:pPr>
        <w:pStyle w:val="FirstParagraph"/>
      </w:pPr>
      <w:r>
        <w:t xml:space="preserve">The role of the Accountant in Los Angeles, United States, has evolved from a supportive administrative function to a central strategic pillar of economic activity. The unique combination of California’s stringent regulatory environment, the diversity of Los Angeles’ industries (from film to tech), and the demands of globalization requires accountants who are versatile, technologically proficient, and ethically grounded. As this study demonstrates, whether navigating complex royalty structures for Hollywood productions or implementing ESG metrics for sustainable logistics firms in San Pedro, the modern Accountant is indispensable.</w:t>
      </w:r>
    </w:p>
    <w:p>
      <w:pPr>
        <w:pStyle w:val="BodyText"/>
      </w:pPr>
      <w:r>
        <w:t xml:space="preserve">Future research should explore the long-term impact of automation on entry-level accounting jobs in Los Angeles and how remote work trends are shifting the geographic distribution of financial services within Southern California. However, one conclusion remains clear: for any entity operating in this vibrant economic zone, engaging with a skilled and knowledgeable Accountant is not merely an option—it is a strategic imperative for survival and growth.</w:t>
      </w:r>
    </w:p>
    <w:bookmarkStart w:id="30" w:name="references"/>
    <w:p>
      <w:pPr>
        <w:pStyle w:val="Heading3"/>
      </w:pPr>
      <w:r>
        <w:t xml:space="preserve">References</w:t>
      </w:r>
    </w:p>
    <w:p>
      <w:pPr>
        <w:numPr>
          <w:ilvl w:val="0"/>
          <w:numId w:val="1001"/>
        </w:numPr>
        <w:pStyle w:val="Compact"/>
      </w:pPr>
      <w:r>
        <w:t xml:space="preserve">American Institute of Certified Public Accountants. (2023). *Code of Professional Conduct*. New York: AICPA.</w:t>
      </w:r>
    </w:p>
    <w:p>
      <w:pPr>
        <w:numPr>
          <w:ilvl w:val="0"/>
          <w:numId w:val="1001"/>
        </w:numPr>
        <w:pStyle w:val="Compact"/>
      </w:pPr>
      <w:r>
        <w:t xml:space="preserve">Berger, L. (2022). "Apportionment Issues in California: A Guide for Multi-State Businesses." *Journal of State Taxation*, 41(3), 112-130.</w:t>
      </w:r>
    </w:p>
    <w:p>
      <w:pPr>
        <w:numPr>
          <w:ilvl w:val="0"/>
          <w:numId w:val="1001"/>
        </w:numPr>
        <w:pStyle w:val="Compact"/>
      </w:pPr>
      <w:r>
        <w:t xml:space="preserve">California Department of Tax and Fee Administration. (2024). *Taxpayer Guide to Sales and Use Tax*. Sacramento: CDTFA.</w:t>
      </w:r>
    </w:p>
    <w:p>
      <w:pPr>
        <w:numPr>
          <w:ilvl w:val="0"/>
          <w:numId w:val="1001"/>
        </w:numPr>
        <w:pStyle w:val="Compact"/>
      </w:pPr>
      <w:r>
        <w:t xml:space="preserve">Davis, M., &amp; Smith, R. (2023). "The Rise of ESG Reporting in the Pacific Rim: Implications for Los Angeles Firms." *Sustainable Finance Review*, 15(2), 45-67.</w:t>
      </w:r>
    </w:p>
    <w:p>
      <w:pPr>
        <w:numPr>
          <w:ilvl w:val="0"/>
          <w:numId w:val="1001"/>
        </w:numPr>
        <w:pStyle w:val="Compact"/>
      </w:pPr>
      <w:r>
        <w:t xml:space="preserve">Kumar, P. (2021). "Accounting for Intellectual Property in the Entertainment Industry." *Media Economics Quarterly*, 8(4), 89-105.</w:t>
      </w:r>
    </w:p>
    <w:p>
      <w:pPr>
        <w:numPr>
          <w:ilvl w:val="0"/>
          <w:numId w:val="1001"/>
        </w:numPr>
        <w:pStyle w:val="Compact"/>
      </w:pPr>
      <w:r>
        <w:t xml:space="preserve">Siegel, J. (2024). *The Los Angeles Economy: Trends and Forecasts*. Stanford University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Accountancy in the Los Angeles Economic Ecosystem</dc:title>
  <dc:creator/>
  <dc:language>en</dc:language>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