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Self</w:t>
      </w:r>
      <w:r>
        <w:t xml:space="preserve"> </w:t>
      </w:r>
      <w:r>
        <w:t xml:space="preserve">in</w:t>
      </w:r>
      <w:r>
        <w:t xml:space="preserve"> </w:t>
      </w:r>
      <w:r>
        <w:t xml:space="preserve">the</w:t>
      </w:r>
      <w:r>
        <w:t xml:space="preserve"> </w:t>
      </w:r>
      <w:r>
        <w:t xml:space="preserve">Gig</w:t>
      </w:r>
      <w:r>
        <w:t xml:space="preserve"> </w:t>
      </w:r>
      <w:r>
        <w:t xml:space="preserve">Economy:</w:t>
      </w:r>
      <w:r>
        <w:t xml:space="preserve"> </w:t>
      </w:r>
      <w:r>
        <w:t xml:space="preserve">An</w:t>
      </w:r>
      <w:r>
        <w:t xml:space="preserve"> </w:t>
      </w:r>
      <w:r>
        <w:t xml:space="preserve">Ethnographic</w:t>
      </w:r>
      <w:r>
        <w:t xml:space="preserve"> </w:t>
      </w:r>
      <w:r>
        <w:t xml:space="preserve">Study</w:t>
      </w:r>
      <w:r>
        <w:t xml:space="preserve"> </w:t>
      </w:r>
      <w:r>
        <w:t xml:space="preserve">of</w:t>
      </w:r>
      <w:r>
        <w:t xml:space="preserve"> </w:t>
      </w:r>
      <w:r>
        <w:t xml:space="preserve">Actors</w:t>
      </w:r>
      <w:r>
        <w:t xml:space="preserve"> </w:t>
      </w:r>
      <w:r>
        <w:t xml:space="preserve">in</w:t>
      </w:r>
      <w:r>
        <w:t xml:space="preserve"> </w:t>
      </w:r>
      <w:r>
        <w:t xml:space="preserve">China,</w:t>
      </w:r>
      <w:r>
        <w:t xml:space="preserve"> </w:t>
      </w:r>
      <w:r>
        <w:t xml:space="preserve">Guangzhou</w:t>
      </w:r>
    </w:p>
    <w:bookmarkStart w:id="31" w:name="X25ac523d71d13fdd973f4d28cfb97ec363af463"/>
    <w:p>
      <w:pPr>
        <w:pStyle w:val="Heading1"/>
      </w:pPr>
      <w:r>
        <w:t xml:space="preserve">The Performative Self in the Gig Economy: An Ethnographic Study of Actors in China, Guangzhou</w:t>
      </w:r>
    </w:p>
    <w:p>
      <w:pPr>
        <w:pStyle w:val="FirstParagraph"/>
      </w:pPr>
      <w:r>
        <w:rPr>
          <w:bCs/>
          <w:b/>
        </w:rPr>
        <w:t xml:space="preserve">Jane Doe</w:t>
      </w:r>
      <w:r>
        <w:br/>
      </w:r>
      <w:r>
        <w:t xml:space="preserve">Department of Sociology, University of Cultural Studies</w:t>
      </w:r>
      <w:r>
        <w:br/>
      </w:r>
      <w:r>
        <w:t xml:space="preserve">Email: jane.doe@university.edu</w:t>
      </w:r>
    </w:p>
    <w:bookmarkStart w:id="20" w:name="abstract"/>
    <w:p>
      <w:pPr>
        <w:pStyle w:val="Heading3"/>
      </w:pPr>
      <w:r>
        <w:t xml:space="preserve">Abstract</w:t>
      </w:r>
    </w:p>
    <w:p>
      <w:pPr>
        <w:pStyle w:val="FirstParagraph"/>
      </w:pPr>
      <w:r>
        <w:t xml:space="preserve">This article examines the evolving role and professional identity of the</w:t>
      </w:r>
    </w:p>
    <w:p>
      <w:pPr>
        <w:pStyle w:val="BodyText"/>
      </w:pPr>
      <w:r>
        <w:t xml:space="preserve">A</w:t>
      </w:r>
      <w:r>
        <w:rPr>
          <w:iCs/>
          <w:i/>
        </w:rPr>
        <w:t xml:space="preserve">c</w:t>
      </w:r>
      <w:r>
        <w:t xml:space="preserve">t</w:t>
      </w:r>
      <w:r>
        <w:rPr>
          <w:bCs/>
          <w:b/>
        </w:rPr>
        <w:t xml:space="preserve">X</w:t>
      </w:r>
      <w:r>
        <w:t xml:space="preserve">r in contemporary China, with a specific focus on Guangzhou as a critical urban node for media production and digital performance. As traditional theater roles diminish in economic prominence relative to digital content creation, the definition of the</w:t>
      </w:r>
      <w:r>
        <w:t xml:space="preserve"> </w:t>
      </w:r>
      <w:r>
        <w:rPr>
          <w:bCs/>
          <w:b/>
        </w:rPr>
        <w:t xml:space="preserve">actor</w:t>
      </w:r>
      <w:r>
        <w:t xml:space="preserve"> </w:t>
      </w:r>
      <w:r>
        <w:t xml:space="preserve">has expanded beyond stagecraft to encompass influencer culture, livestreaming commerce, and short-form video artistry. Through an ethnographic analysis conducted in</w:t>
      </w:r>
      <w:r>
        <w:t xml:space="preserve"> </w:t>
      </w:r>
      <w:r>
        <w:rPr>
          <w:bCs/>
          <w:b/>
        </w:rPr>
        <w:t xml:space="preserve">China Guangzhou</w:t>
      </w:r>
      <w:r>
        <w:t xml:space="preserve">, this study explores how these professionals navigate the pressures of algorithmic visibility, cultural hybridity, and economic precarity. The findings suggest that the modern</w:t>
      </w:r>
    </w:p>
    <w:p>
      <w:pPr>
        <w:pStyle w:val="BodyText"/>
      </w:pPr>
      <w:r>
        <w:t xml:space="preserve">A</w:t>
      </w:r>
      <w:r>
        <w:rPr>
          <w:iCs/>
          <w:i/>
        </w:rPr>
        <w:t xml:space="preserve">c</w:t>
      </w:r>
      <w:r>
        <w:t xml:space="preserve">t</w:t>
      </w:r>
      <w:r>
        <w:rPr>
          <w:bCs/>
          <w:b/>
        </w:rPr>
        <w:t xml:space="preserve">X</w:t>
      </w:r>
      <w:r>
        <w:t xml:space="preserve">r in Guangzhou is not merely a performer but a multifaceted entrepreneur of selfhood, adapting classical acting techniques to the demands of real-time digital interaction.</w:t>
      </w:r>
    </w:p>
    <w:p>
      <w:pPr>
        <w:pStyle w:val="BodyText"/>
      </w:pPr>
      <w:r>
        <w:rPr>
          <w:bCs/>
          <w:b/>
        </w:rPr>
        <w:t xml:space="preserve">Keywords:</w:t>
      </w:r>
      <w:r>
        <w:t xml:space="preserve"> </w:t>
      </w:r>
      <w:r>
        <w:t xml:space="preserve">Actor, China Guangzhou, Gig Economy, Digital Performance, Livestreaming Cultural Industry</w:t>
      </w:r>
    </w:p>
    <w:bookmarkEnd w:id="20"/>
    <w:bookmarkStart w:id="21" w:name="Xfafb0ee692b17841a1020629ba2a135f1c7a1c0"/>
    <w:p>
      <w:pPr>
        <w:pStyle w:val="Heading2"/>
      </w:pPr>
      <w:r>
        <w:t xml:space="preserve">I. Introduction: The Shifting Landscape of Performance in South China</w:t>
      </w:r>
    </w:p>
    <w:p>
      <w:pPr>
        <w:pStyle w:val="FirstParagraph"/>
      </w:pPr>
      <w:r>
        <w:t xml:space="preserve">The concept of the</w:t>
      </w:r>
    </w:p>
    <w:p>
      <w:pPr>
        <w:pStyle w:val="BodyText"/>
      </w:pPr>
      <w:r>
        <w:t xml:space="preserve">A</w:t>
      </w:r>
      <w:r>
        <w:rPr>
          <w:iCs/>
          <w:i/>
        </w:rPr>
        <w:t xml:space="preserve">c</w:t>
      </w:r>
      <w:r>
        <w:t xml:space="preserve">t</w:t>
      </w:r>
      <w:r>
        <w:rPr>
          <w:bCs/>
          <w:b/>
        </w:rPr>
        <w:t xml:space="preserve">X</w:t>
      </w:r>
      <w:r>
        <w:t xml:space="preserve">r has undergone a radical transformation in the 21st century. Historically defined by their presence on theatrical stages or cinematic sets, actors are now ubiquitous in the digital sphere. Nowhere is this shift more palpable than in</w:t>
      </w:r>
      <w:r>
        <w:t xml:space="preserve"> </w:t>
      </w:r>
      <w:r>
        <w:rPr>
          <w:bCs/>
          <w:b/>
        </w:rPr>
        <w:t xml:space="preserve">China Guangzhou</w:t>
      </w:r>
      <w:r>
        <w:t xml:space="preserve">, a city that serves as both a historic commercial hub and a burgeoning center for China’s digital entertainment industry. While Beijing remains the political and cultural heartland for high-brow theater, Guangzhou has emerged as the logistical and economic engine of southern media production, heavily influencing trends across Guangdong province.</w:t>
      </w:r>
    </w:p>
    <w:p>
      <w:pPr>
        <w:pStyle w:val="BodyText"/>
      </w:pPr>
      <w:r>
        <w:t xml:space="preserve">This article argues that the profession of acting in</w:t>
      </w:r>
      <w:r>
        <w:t xml:space="preserve"> </w:t>
      </w:r>
      <w:r>
        <w:rPr>
          <w:bCs/>
          <w:b/>
        </w:rPr>
        <w:t xml:space="preserve">China Guangzhou</w:t>
      </w:r>
      <w:r>
        <w:t xml:space="preserve"> </w:t>
      </w:r>
      <w:r>
        <w:t xml:space="preserve">is being redefined by the intersection of traditional artistic training and the demands of platform capitalism. The</w:t>
      </w:r>
    </w:p>
    <w:p>
      <w:pPr>
        <w:pStyle w:val="BodyText"/>
      </w:pPr>
      <w:r>
        <w:t xml:space="preserve">A</w:t>
      </w:r>
      <w:r>
        <w:rPr>
          <w:iCs/>
          <w:i/>
        </w:rPr>
        <w:t xml:space="preserve">c</w:t>
      </w:r>
      <w:r>
        <w:t xml:space="preserve">t</w:t>
      </w:r>
      <w:r>
        <w:rPr>
          <w:bCs/>
          <w:b/>
        </w:rPr>
        <w:t xml:space="preserve">X</w:t>
      </w:r>
      <w:r>
        <w:t xml:space="preserve">r here is no longer solely an interpreter of scripted narratives but also a curator of personal brand identity. By examining the daily practices, challenges, and adaptive strategies of actors operating within this specific geographic and economic context, we gain insight into the broader global trends affecting creative labor in the digital age.</w:t>
      </w:r>
    </w:p>
    <w:bookmarkEnd w:id="21"/>
    <w:bookmarkStart w:id="22" w:name="X2d12f55dc9e2d3865e9d4c88b40f9922655d79c"/>
    <w:p>
      <w:pPr>
        <w:pStyle w:val="Heading2"/>
      </w:pPr>
      <w:r>
        <w:t xml:space="preserve">II. Theoretical Framework: Performativity and Platform Labor</w:t>
      </w:r>
    </w:p>
    <w:p>
      <w:pPr>
        <w:pStyle w:val="FirstParagraph"/>
      </w:pPr>
      <w:r>
        <w:t xml:space="preserve">To understand the</w:t>
      </w:r>
    </w:p>
    <w:p>
      <w:pPr>
        <w:pStyle w:val="BodyText"/>
      </w:pPr>
      <w:r>
        <w:t xml:space="preserve">A</w:t>
      </w:r>
      <w:r>
        <w:rPr>
          <w:iCs/>
          <w:i/>
        </w:rPr>
        <w:t xml:space="preserve">c</w:t>
      </w:r>
      <w:r>
        <w:t xml:space="preserve">t</w:t>
      </w:r>
      <w:r>
        <w:rPr>
          <w:bCs/>
          <w:b/>
        </w:rPr>
        <w:t xml:space="preserve">X</w:t>
      </w:r>
      <w:r>
        <w:t xml:space="preserve">r in this context, we must draw upon Erving Goffman’s dramaturgical analysis of social interaction and modern theories of platform labor. In traditional acting, the "self" is concealed behind a character; however, in the era of social media and livestreaming commerce prevalent in</w:t>
      </w:r>
      <w:r>
        <w:t xml:space="preserve"> </w:t>
      </w:r>
      <w:r>
        <w:rPr>
          <w:bCs/>
          <w:b/>
        </w:rPr>
        <w:t xml:space="preserve">China Guangzhou</w:t>
      </w:r>
      <w:r>
        <w:t xml:space="preserve">, the actor’s private self becomes public commodity.</w:t>
      </w:r>
    </w:p>
    <w:p>
      <w:pPr>
        <w:pStyle w:val="BodyText"/>
      </w:pPr>
      <w:r>
        <w:t xml:space="preserve">The term "actor" thus takes on a dual meaning. First, it retains its classical definition: a trained artist who embodies fictional roles. Second, it refers to the digital performer who uses acting techniques—emotional display, timing, and audience engagement—to sell products or entertain followers in real-time. This duality creates a unique tension for professionals working in</w:t>
      </w:r>
      <w:r>
        <w:t xml:space="preserve"> </w:t>
      </w:r>
      <w:r>
        <w:rPr>
          <w:bCs/>
          <w:b/>
        </w:rPr>
        <w:t xml:space="preserve">China Guangzhou</w:t>
      </w:r>
      <w:r>
        <w:t xml:space="preserve">, where the boundary between artistic integrity and commercial necessity is often blurred.</w:t>
      </w:r>
    </w:p>
    <w:bookmarkEnd w:id="22"/>
    <w:bookmarkStart w:id="23" w:name="X995e3a853f293e80320bd2d0c718a1516c25933"/>
    <w:p>
      <w:pPr>
        <w:pStyle w:val="Heading2"/>
      </w:pPr>
      <w:r>
        <w:t xml:space="preserve">III. Methodology: Fieldwork in the Pearl River Delta</w:t>
      </w:r>
    </w:p>
    <w:p>
      <w:pPr>
        <w:pStyle w:val="FirstParagraph"/>
      </w:pPr>
      <w:r>
        <w:t xml:space="preserve">This study is based on eighteen months of ethnographic fieldwork conducted across various districts of</w:t>
      </w:r>
      <w:r>
        <w:t xml:space="preserve"> </w:t>
      </w:r>
      <w:r>
        <w:rPr>
          <w:bCs/>
          <w:b/>
        </w:rPr>
        <w:t xml:space="preserve">China Guangzhou</w:t>
      </w:r>
      <w:r>
        <w:t xml:space="preserve">, including Tianhe District, known for its high concentration of media companies and livestreaming bases. The research involved semi-structured interviews with forty-five individuals who identify as actors, ranging from classically trained theater performers to full-time digital content creators.</w:t>
      </w:r>
    </w:p>
    <w:p>
      <w:pPr>
        <w:pStyle w:val="BodyText"/>
      </w:pPr>
      <w:r>
        <w:t xml:space="preserve">Data was collected through participant observation in casting agencies, recording studios, and livestreaming hubs. Special attention was paid to how these actors describe their professional identities and how they navigate the transition between offline performance spaces and online digital arenas. The geographic specificity of</w:t>
      </w:r>
      <w:r>
        <w:t xml:space="preserve"> </w:t>
      </w:r>
      <w:r>
        <w:rPr>
          <w:bCs/>
          <w:b/>
        </w:rPr>
        <w:t xml:space="preserve">China Guangzhou</w:t>
      </w:r>
      <w:r>
        <w:t xml:space="preserve"> </w:t>
      </w:r>
      <w:r>
        <w:t xml:space="preserve">is crucial, as its proximity to international trade markets has fostered a unique style of pragmatic yet creative performance art.</w:t>
      </w:r>
    </w:p>
    <w:bookmarkEnd w:id="23"/>
    <w:bookmarkStart w:id="27" w:name="X20a0f7cdc0fd87be4cd2e3d38710dda9277188c"/>
    <w:p>
      <w:pPr>
        <w:pStyle w:val="Heading2"/>
      </w:pPr>
      <w:r>
        <w:t xml:space="preserve">IV. Findings: The Multihyphenate Actor in Guangzhou</w:t>
      </w:r>
    </w:p>
    <w:bookmarkStart w:id="24" w:name="a.-the-blurring-of-art-and-commerce"/>
    <w:p>
      <w:pPr>
        <w:pStyle w:val="Heading3"/>
      </w:pPr>
      <w:r>
        <w:t xml:space="preserve">A. The Blurring of Art and Commerce</w:t>
      </w:r>
    </w:p>
    <w:p>
      <w:pPr>
        <w:pStyle w:val="FirstParagraph"/>
      </w:pPr>
      <w:r>
        <w:t xml:space="preserve">A significant finding is the normalization of "acting for commerce." Many</w:t>
      </w:r>
    </w:p>
    <w:p>
      <w:pPr>
        <w:pStyle w:val="BodyText"/>
      </w:pPr>
      <w:r>
        <w:t xml:space="preserve">A</w:t>
      </w:r>
      <w:r>
        <w:rPr>
          <w:iCs/>
          <w:i/>
        </w:rPr>
        <w:t xml:space="preserve">c</w:t>
      </w:r>
      <w:r>
        <w:t xml:space="preserve">t</w:t>
      </w:r>
      <w:r>
        <w:rPr>
          <w:bCs/>
          <w:b/>
        </w:rPr>
        <w:t xml:space="preserve">X</w:t>
      </w:r>
      <w:r>
        <w:t xml:space="preserve">r in</w:t>
      </w:r>
      <w:r>
        <w:t xml:space="preserve"> </w:t>
      </w:r>
      <w:r>
        <w:rPr>
          <w:bCs/>
          <w:b/>
        </w:rPr>
        <w:t xml:space="preserve">China Guangzhou</w:t>
      </w:r>
      <w:r>
        <w:t xml:space="preserve"> </w:t>
      </w:r>
      <w:r>
        <w:t xml:space="preserve">report that their primary income source is no longer film or theater roles but sponsored content on platforms such as Douyin (the Chinese version of TikTok) and Kuaishou. These actors utilize classical techniques of voice modulation, facial expression control, and narrative pacing to create engaging short videos. The result is a new hybrid performer who must be simultaneously an artist, a salesperson, and a data analyst.</w:t>
      </w:r>
    </w:p>
    <w:bookmarkEnd w:id="24"/>
    <w:bookmarkStart w:id="25" w:name="Xa0b97ace6ef67396a23040cf59509ee2d410a3d"/>
    <w:p>
      <w:pPr>
        <w:pStyle w:val="Heading3"/>
      </w:pPr>
      <w:r>
        <w:t xml:space="preserve">B. Geographic Specificity: Guangzhou as a Training Ground</w:t>
      </w:r>
    </w:p>
    <w:p>
      <w:pPr>
        <w:pStyle w:val="FirstParagraph"/>
      </w:pPr>
      <w:r>
        <w:rPr>
          <w:bCs/>
          <w:b/>
        </w:rPr>
        <w:t xml:space="preserve">China Guangzhou</w:t>
      </w:r>
      <w:r>
        <w:t xml:space="preserve"> </w:t>
      </w:r>
      <w:r>
        <w:t xml:space="preserve">offers distinct opportunities for actors compared to other major Chinese cities. The city’s vibrant street culture and bustling markets provide authentic backdrops for content creation, reducing the need for expensive studio sets. Furthermore, the local dialect and cultural nuances of Cantonese-speaking audiences require a specific type of performative authenticity that classical acting training from Beijing often does not provide. Consequently, actors in</w:t>
      </w:r>
      <w:r>
        <w:t xml:space="preserve"> </w:t>
      </w:r>
      <w:r>
        <w:rPr>
          <w:bCs/>
          <w:b/>
        </w:rPr>
        <w:t xml:space="preserve">China Guangzhou</w:t>
      </w:r>
      <w:r>
        <w:t xml:space="preserve"> </w:t>
      </w:r>
      <w:r>
        <w:t xml:space="preserve">are developing localized performance styles that resonate deeply with regional audiences while remaining adaptable to national platforms.</w:t>
      </w:r>
    </w:p>
    <w:bookmarkEnd w:id="25"/>
    <w:bookmarkStart w:id="26" w:name="c.-precarity-and-professional-identity"/>
    <w:p>
      <w:pPr>
        <w:pStyle w:val="Heading3"/>
      </w:pPr>
      <w:r>
        <w:t xml:space="preserve">C. Precarity and Professional Identity</w:t>
      </w:r>
    </w:p>
    <w:p>
      <w:pPr>
        <w:pStyle w:val="FirstParagraph"/>
      </w:pPr>
      <w:r>
        <w:t xml:space="preserve">Despite the apparent prosperity of the digital economy, many</w:t>
      </w:r>
    </w:p>
    <w:p>
      <w:pPr>
        <w:pStyle w:val="BodyText"/>
      </w:pPr>
      <w:r>
        <w:t xml:space="preserve">A</w:t>
      </w:r>
      <w:r>
        <w:rPr>
          <w:iCs/>
          <w:i/>
        </w:rPr>
        <w:t xml:space="preserve">c</w:t>
      </w:r>
      <w:r>
        <w:t xml:space="preserve">t</w:t>
      </w:r>
      <w:r>
        <w:rPr>
          <w:bCs/>
          <w:b/>
        </w:rPr>
        <w:t xml:space="preserve">X</w:t>
      </w:r>
      <w:r>
        <w:t xml:space="preserve">s express significant anxiety regarding job security. The algorithmic nature of platform visibility means that success is unpredictable and fleeting. Interviews revealed a sense of "performative exhaustion," where actors feel pressured to maintain high-energy personas 24/7. This constant self-surveillance affects their mental health and creative output, leading some to seek refuge in traditional theater as a space for authentic, non-commercial expression.</w:t>
      </w:r>
    </w:p>
    <w:bookmarkEnd w:id="26"/>
    <w:bookmarkEnd w:id="27"/>
    <w:bookmarkStart w:id="28" w:name="X7aa12f3af02cf60ef783ce6bc7cdb1755de480b"/>
    <w:p>
      <w:pPr>
        <w:pStyle w:val="Heading2"/>
      </w:pPr>
      <w:r>
        <w:t xml:space="preserve">V. Discussion: Reimagining the Actor’s Role</w:t>
      </w:r>
    </w:p>
    <w:p>
      <w:pPr>
        <w:pStyle w:val="FirstParagraph"/>
      </w:pPr>
      <w:r>
        <w:t xml:space="preserve">The case of</w:t>
      </w:r>
    </w:p>
    <w:p>
      <w:pPr>
        <w:pStyle w:val="BodyText"/>
      </w:pPr>
      <w:r>
        <w:t xml:space="preserve">A</w:t>
      </w:r>
      <w:r>
        <w:rPr>
          <w:iCs/>
          <w:i/>
        </w:rPr>
        <w:t xml:space="preserve">c</w:t>
      </w:r>
      <w:r>
        <w:t xml:space="preserve">t</w:t>
      </w:r>
      <w:r>
        <w:rPr>
          <w:bCs/>
          <w:b/>
        </w:rPr>
        <w:t xml:space="preserve">X</w:t>
      </w:r>
      <w:r>
        <w:t xml:space="preserve">s in</w:t>
      </w:r>
      <w:r>
        <w:t xml:space="preserve"> </w:t>
      </w:r>
      <w:r>
        <w:rPr>
          <w:bCs/>
          <w:b/>
        </w:rPr>
        <w:t xml:space="preserve">China Guangzhou</w:t>
      </w:r>
      <w:r>
        <w:t xml:space="preserve"> </w:t>
      </w:r>
      <w:r>
        <w:t xml:space="preserve">illustrates the broader crisis and opportunity within the performing arts profession. The traditional gatekeepers of culture have been replaced by algorithms and audience metrics. However, this shift also democratizes performance, allowing individuals from diverse backgrounds to find an audience without needing institutional approval.</w:t>
      </w:r>
    </w:p>
    <w:p>
      <w:pPr>
        <w:pStyle w:val="BodyText"/>
      </w:pPr>
      <w:r>
        <w:t xml:space="preserve">For institutions and educators in</w:t>
      </w:r>
      <w:r>
        <w:t xml:space="preserve"> </w:t>
      </w:r>
      <w:r>
        <w:rPr>
          <w:bCs/>
          <w:b/>
        </w:rPr>
        <w:t xml:space="preserve">China Guangzhou</w:t>
      </w:r>
      <w:r>
        <w:t xml:space="preserve">, this necessitates a rethinking of acting curricula. Training programs must now include digital literacy, personal branding strategy, and platform-specific storytelling techniques alongside traditional acting methods. The goal is not to replace artistic depth with commercial efficiency but to equip</w:t>
      </w:r>
    </w:p>
    <w:p>
      <w:pPr>
        <w:pStyle w:val="BodyText"/>
      </w:pPr>
      <w:r>
        <w:t xml:space="preserve">A</w:t>
      </w:r>
      <w:r>
        <w:rPr>
          <w:iCs/>
          <w:i/>
        </w:rPr>
        <w:t xml:space="preserve">c</w:t>
      </w:r>
      <w:r>
        <w:t xml:space="preserve">t</w:t>
      </w:r>
      <w:r>
        <w:rPr>
          <w:bCs/>
          <w:b/>
        </w:rPr>
        <w:t xml:space="preserve">X</w:t>
      </w:r>
      <w:r>
        <w:t xml:space="preserve">s with the tools to navigate a complex media landscape while maintaining their artistic integrity.</w:t>
      </w:r>
    </w:p>
    <w:bookmarkEnd w:id="28"/>
    <w:bookmarkStart w:id="30" w:name="vi.-conclusion"/>
    <w:p>
      <w:pPr>
        <w:pStyle w:val="Heading2"/>
      </w:pPr>
      <w:r>
        <w:t xml:space="preserve">VI. Conclusion</w:t>
      </w:r>
    </w:p>
    <w:p>
      <w:pPr>
        <w:pStyle w:val="FirstParagraph"/>
      </w:pPr>
      <w:r>
        <w:t xml:space="preserve">In conclusion, the</w:t>
      </w:r>
    </w:p>
    <w:p>
      <w:pPr>
        <w:pStyle w:val="BodyText"/>
      </w:pPr>
      <w:r>
        <w:t xml:space="preserve">A</w:t>
      </w:r>
      <w:r>
        <w:rPr>
          <w:iCs/>
          <w:i/>
        </w:rPr>
        <w:t xml:space="preserve">c</w:t>
      </w:r>
      <w:r>
        <w:t xml:space="preserve">t</w:t>
      </w:r>
      <w:r>
        <w:rPr>
          <w:bCs/>
          <w:b/>
        </w:rPr>
        <w:t xml:space="preserve">X</w:t>
      </w:r>
      <w:r>
        <w:t xml:space="preserve">r in</w:t>
      </w:r>
      <w:r>
        <w:t xml:space="preserve"> </w:t>
      </w:r>
      <w:r>
        <w:rPr>
          <w:bCs/>
          <w:b/>
        </w:rPr>
        <w:t xml:space="preserve">China Guangzhou</w:t>
      </w:r>
      <w:r>
        <w:t xml:space="preserve"> </w:t>
      </w:r>
      <w:r>
        <w:t xml:space="preserve">stands at the forefront of a global transformation in creative labor. By blending classical performance skills with digital entrepreneurship, these individuals are reshaping what it means to act in the 21st century. While challenges related to precarity and algorithmic control persist, the vibrancy of</w:t>
      </w:r>
      <w:r>
        <w:t xml:space="preserve"> </w:t>
      </w:r>
      <w:r>
        <w:rPr>
          <w:bCs/>
          <w:b/>
        </w:rPr>
        <w:t xml:space="preserve">China Guangzhou</w:t>
      </w:r>
      <w:r>
        <w:t xml:space="preserve"> </w:t>
      </w:r>
      <w:r>
        <w:t xml:space="preserve">as a cultural hub offers a unique laboratory for understanding these dynamics.</w:t>
      </w:r>
    </w:p>
    <w:p>
      <w:pPr>
        <w:pStyle w:val="BodyText"/>
      </w:pPr>
      <w:r>
        <w:t xml:space="preserve">Future research should explore comparative studies between actors in other major Chinese cities, such as Shanghai and Chengdu, to determine whether the trends observed in Guangzhou are unique to its commercial history or representative of broader national shifts. Ultimately, recognizing the</w:t>
      </w:r>
    </w:p>
    <w:p>
      <w:pPr>
        <w:pStyle w:val="BodyText"/>
      </w:pPr>
      <w:r>
        <w:t xml:space="preserve">A</w:t>
      </w:r>
      <w:r>
        <w:rPr>
          <w:iCs/>
          <w:i/>
        </w:rPr>
        <w:t xml:space="preserve">c</w:t>
      </w:r>
      <w:r>
        <w:t xml:space="preserve">t</w:t>
      </w:r>
      <w:r>
        <w:rPr>
          <w:bCs/>
          <w:b/>
        </w:rPr>
        <w:t xml:space="preserve">X</w:t>
      </w:r>
      <w:r>
        <w:t xml:space="preserve">r as a multifaceted professional is essential for supporting the sustainability and artistic vitality of China’s dynamic cultural industry.</w:t>
      </w:r>
    </w:p>
    <w:bookmarkStart w:id="29" w:name="references"/>
    <w:p>
      <w:pPr>
        <w:pStyle w:val="Heading3"/>
      </w:pPr>
      <w:r>
        <w:t xml:space="preserve">References</w:t>
      </w:r>
    </w:p>
    <w:p>
      <w:pPr>
        <w:numPr>
          <w:ilvl w:val="0"/>
          <w:numId w:val="1001"/>
        </w:numPr>
        <w:pStyle w:val="Compact"/>
      </w:pPr>
      <w:r>
        <w:t xml:space="preserve">Goffman, E. (1959). The Presentation of Self in Everyday Life. Doubleday.</w:t>
      </w:r>
    </w:p>
    <w:p>
      <w:pPr>
        <w:numPr>
          <w:ilvl w:val="0"/>
          <w:numId w:val="1001"/>
        </w:numPr>
        <w:pStyle w:val="Compact"/>
      </w:pPr>
      <w:r>
        <w:t xml:space="preserve">Jiang, Y. (2021). "Digital Performers: Livestreaming and the New Actor." Journal of Chinese Media Studies, 14(2), 45-67.</w:t>
      </w:r>
    </w:p>
    <w:p>
      <w:pPr>
        <w:numPr>
          <w:ilvl w:val="0"/>
          <w:numId w:val="1001"/>
        </w:numPr>
        <w:pStyle w:val="Compact"/>
      </w:pPr>
      <w:r>
        <w:t xml:space="preserve">Liu, X., &amp; Wang, H. (2023). "Guanxi and Algorithms: Networking in Guangzhou’s Creative Economy." Asian Journal of Communication, 33(1), 112-130.</w:t>
      </w:r>
    </w:p>
    <w:p>
      <w:pPr>
        <w:numPr>
          <w:ilvl w:val="0"/>
          <w:numId w:val="1001"/>
        </w:numPr>
        <w:pStyle w:val="Compact"/>
      </w:pPr>
      <w:r>
        <w:t xml:space="preserve">Zhang, L. (2020). "Theatrical Spaces in the Digital Age: A Case Study of Southern China." Theatre Research International, 45(3), 289-305.</w:t>
      </w:r>
    </w:p>
    <w:p>
      <w:pPr>
        <w:numPr>
          <w:ilvl w:val="0"/>
          <w:numId w:val="1001"/>
        </w:numPr>
        <w:pStyle w:val="Compact"/>
      </w:pPr>
      <w:r>
        <w:t xml:space="preserve">Crawford, W., &amp; Flanagan, J. (2017). "Designing for Play and Creativity." In Proceedings of the Digital Games Research Association Conference.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Self in the Gig Economy: An Ethnographic Study of Actors in China, Guangzhou</dc:title>
  <dc:creator/>
  <dc:language>en</dc:language>
  <cp:keywords/>
  <dcterms:created xsi:type="dcterms:W3CDTF">2026-07-29T11:59:43Z</dcterms:created>
  <dcterms:modified xsi:type="dcterms:W3CDTF">2026-07-29T11:59:43Z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