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Performer</w:t>
      </w:r>
      <w:r>
        <w:t xml:space="preserve"> </w:t>
      </w:r>
      <w:r>
        <w:t xml:space="preserve">in</w:t>
      </w:r>
      <w:r>
        <w:t xml:space="preserve"> </w:t>
      </w:r>
      <w:r>
        <w:t xml:space="preserve">the</w:t>
      </w:r>
      <w:r>
        <w:t xml:space="preserve"> </w:t>
      </w:r>
      <w:r>
        <w:t xml:space="preserve">Global</w:t>
      </w:r>
      <w:r>
        <w:t xml:space="preserve"> </w:t>
      </w:r>
      <w:r>
        <w:t xml:space="preserve">City:</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Singapore</w:t>
      </w:r>
    </w:p>
    <w:bookmarkStart w:id="28" w:name="X5e06b1b3ae2c6bd607a507e51c334a690514cc9"/>
    <w:p>
      <w:pPr>
        <w:pStyle w:val="Heading1"/>
      </w:pPr>
      <w:r>
        <w:t xml:space="preserve">The Performer in the Global City: An Academic Analysis of the Actor in Singapore</w:t>
      </w:r>
    </w:p>
    <w:p>
      <w:pPr>
        <w:pStyle w:val="FirstParagraph"/>
      </w:pPr>
      <w:r>
        <w:rPr>
          <w:iCs/>
          <w:i/>
        </w:rPr>
        <w:t xml:space="preserve">Alexander J. Tan, Department of Performing Arts Studies, National University of Singapore</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evolving role and status of the actor within the unique socio-cultural landscape of Singapore. As a city-state characterized by rapid modernization and multicultural dynamics, Singapore presents a distinct context for theatrical performance. This study analyzes how the contemporary actor in Singapore navigates issues of identity, censorship, commercial pressures, and artistic autonomy. By synthesizing interviews with leading practitioners and analyzing key production trends from 2010 to 2023, this paper argues that the modern Singaporean actor has transitioned from a mere interpreter of scripts to a co-creator and cultural negotiator. The findings suggest that while state regulations continue to shape the boundaries of expression, actors are increasingly utilizing subtlety, physical theatre, and digital mediums to assert their artistic agency.</w:t>
      </w:r>
    </w:p>
    <w:bookmarkEnd w:id="20"/>
    <w:bookmarkStart w:id="21" w:name="introduction"/>
    <w:p>
      <w:pPr>
        <w:pStyle w:val="Heading2"/>
      </w:pPr>
      <w:r>
        <w:t xml:space="preserve">Introduction</w:t>
      </w:r>
    </w:p>
    <w:p>
      <w:pPr>
        <w:pStyle w:val="FirstParagraph"/>
      </w:pPr>
      <w:r>
        <w:t xml:space="preserve">The definition of an "Actor" is traditionally rooted in the ability to embody another character. However, in the context of</w:t>
      </w:r>
      <w:r>
        <w:t xml:space="preserve"> </w:t>
      </w:r>
      <w:r>
        <w:rPr>
          <w:bCs/>
          <w:b/>
        </w:rPr>
        <w:t xml:space="preserve">Singapore Singapore</w:t>
      </w:r>
      <w:r>
        <w:t xml:space="preserve">, this definition expands significantly due to the nation's specific historical and political framework. Singapore, often described as a "city-state," operates with a level of centralized governance that profoundly influences its arts sector. For decades, the relationship between artists and the state has been complex, oscillating between support for cultural development and strict adherence to social harmony laws.</w:t>
      </w:r>
    </w:p>
    <w:p>
      <w:pPr>
        <w:pStyle w:val="BodyText"/>
      </w:pPr>
      <w:r>
        <w:t xml:space="preserve">This article aims to dissect how these structural forces impact the daily practice of the actor. Unlike actors in more laissez-faire artistic markets, such as those in New York or London, actors in</w:t>
      </w:r>
      <w:r>
        <w:t xml:space="preserve"> </w:t>
      </w:r>
      <w:r>
        <w:rPr>
          <w:bCs/>
          <w:b/>
        </w:rPr>
        <w:t xml:space="preserve">Singapore Singapore</w:t>
      </w:r>
      <w:r>
        <w:t xml:space="preserve"> </w:t>
      </w:r>
      <w:r>
        <w:t xml:space="preserve">must often balance commercial viability with critical engagement. This paper explores three primary domains: the influence of regulatory frameworks on performance choices, the rise of indigenous storytelling that demands nuanced acting techniques, and the impact of globalization on training and collaboration.</w:t>
      </w:r>
    </w:p>
    <w:bookmarkEnd w:id="21"/>
    <w:bookmarkStart w:id="22" w:name="X82a2286a3e99e33bb8deb9dc258e283e6deeaf6"/>
    <w:p>
      <w:pPr>
        <w:pStyle w:val="Heading2"/>
      </w:pPr>
      <w:r>
        <w:t xml:space="preserve">The Regulatory Environment and Artistic Negotiation</w:t>
      </w:r>
    </w:p>
    <w:p>
      <w:pPr>
        <w:pStyle w:val="FirstParagraph"/>
      </w:pPr>
      <w:r>
        <w:t xml:space="preserve">A central theme in any discussion regarding performance in</w:t>
      </w:r>
      <w:r>
        <w:t xml:space="preserve"> </w:t>
      </w:r>
      <w:r>
        <w:rPr>
          <w:bCs/>
          <w:b/>
        </w:rPr>
        <w:t xml:space="preserve">Singapore Singapore</w:t>
      </w:r>
      <w:r>
        <w:t xml:space="preserve"> </w:t>
      </w:r>
      <w:r>
        <w:t xml:space="preserve">is the role of regulation. The Entertainment Events (Control of Imports) Act and various public order laws have historically set boundaries for content deemed "offensive" or "sensitive." For the actor, these regulations are not merely legal constraints but internalized filters that shape interpretation.</w:t>
      </w:r>
    </w:p>
    <w:p>
      <w:pPr>
        <w:pStyle w:val="BodyText"/>
      </w:pPr>
      <w:r>
        <w:t xml:space="preserve">Recent analyses indicate that actors are developing a sophisticated language of "subtextual acting." Rather than confronting censorship head-on, which can lead to production bans or funding cuts, performers in</w:t>
      </w:r>
      <w:r>
        <w:t xml:space="preserve"> </w:t>
      </w:r>
      <w:r>
        <w:rPr>
          <w:bCs/>
          <w:b/>
        </w:rPr>
        <w:t xml:space="preserve">Singapore Singapore</w:t>
      </w:r>
      <w:r>
        <w:t xml:space="preserve"> </w:t>
      </w:r>
      <w:r>
        <w:t xml:space="preserve">have mastered the art of implication. Through gesture, silence, and ironic juxtaposition, actors convey messages that resonate deeply with local audiences who possess a shared cultural literacy. This form of performance requires a higher degree of intellectual engagement from both the performer and the spectator. The actor becomes not just a vessel for dialogue but a curator of meaning, relying on the audience's ability to read between the lines.</w:t>
      </w:r>
    </w:p>
    <w:bookmarkEnd w:id="22"/>
    <w:bookmarkStart w:id="23" w:name="the-search-for-indigenous-identity"/>
    <w:p>
      <w:pPr>
        <w:pStyle w:val="Heading2"/>
      </w:pPr>
      <w:r>
        <w:t xml:space="preserve">The Search for Indigenous Identity</w:t>
      </w:r>
    </w:p>
    <w:p>
      <w:pPr>
        <w:pStyle w:val="FirstParagraph"/>
      </w:pPr>
      <w:r>
        <w:t xml:space="preserve">In recent years, there has been a significant shift away from Western-centric curricula in acting training toward indigenous methodologies. Historically, many actors in</w:t>
      </w:r>
      <w:r>
        <w:t xml:space="preserve"> </w:t>
      </w:r>
      <w:r>
        <w:rPr>
          <w:bCs/>
          <w:b/>
        </w:rPr>
        <w:t xml:space="preserve">Singapore Singapore</w:t>
      </w:r>
      <w:r>
        <w:t xml:space="preserve"> </w:t>
      </w:r>
      <w:r>
        <w:t xml:space="preserve">were trained in Stanislavski or Meisner techniques, which often struggled to accommodate the specific linguistic and cultural rhythms of Singlish (Singapore Colloquial English) and other local dialects.</w:t>
      </w:r>
    </w:p>
    <w:p>
      <w:pPr>
        <w:pStyle w:val="BodyText"/>
      </w:pPr>
      <w:r>
        <w:t xml:space="preserve">The emergence of homegrown plays has necessitated a new acting style that embraces the hybridity of Singaporean society. Actors are now expected to navigate code-switching seamlessly, moving between formal Standard English for dramatic effect and colloquial Singlish for authenticity or comedic relief. This linguistic flexibility is a hallmark of the contemporary actor in</w:t>
      </w:r>
      <w:r>
        <w:t xml:space="preserve"> </w:t>
      </w:r>
      <w:r>
        <w:rPr>
          <w:bCs/>
          <w:b/>
        </w:rPr>
        <w:t xml:space="preserve">Singapore Singapore</w:t>
      </w:r>
      <w:r>
        <w:t xml:space="preserve">. It requires an understanding not only of phonetics but also of the sociopolitical implications of language choice. For instance, choosing to perform entirely in Hokkien or Malay is often a deliberate political statement about identity and representation, challenging the hegemony of English.</w:t>
      </w:r>
    </w:p>
    <w:p>
      <w:pPr>
        <w:pStyle w:val="BodyText"/>
      </w:pPr>
      <w:r>
        <w:t xml:space="preserve">Furthermore, the concept of "local realism" has emerged as a dominant genre. Actors in this sphere are tasked with portraying characters that reflect the gritty realities of urban life, housing crises, and intergenerational trauma. This requires a departure from polished theatricality toward a raw, naturalistic style that resonates with audiences who see their own lives mirrored on stage.</w:t>
      </w:r>
    </w:p>
    <w:bookmarkEnd w:id="23"/>
    <w:bookmarkStart w:id="24" w:name="commercial-pressures-and-the-gig-economy"/>
    <w:p>
      <w:pPr>
        <w:pStyle w:val="Heading2"/>
      </w:pPr>
      <w:r>
        <w:t xml:space="preserve">Commercial Pressures and the Gig Economy</w:t>
      </w:r>
    </w:p>
    <w:p>
      <w:pPr>
        <w:pStyle w:val="FirstParagraph"/>
      </w:pPr>
      <w:r>
        <w:t xml:space="preserve">The economic landscape for actors in</w:t>
      </w:r>
      <w:r>
        <w:t xml:space="preserve"> </w:t>
      </w:r>
      <w:r>
        <w:rPr>
          <w:bCs/>
          <w:b/>
        </w:rPr>
        <w:t xml:space="preserve">Singapore Singapore</w:t>
      </w:r>
      <w:r>
        <w:t xml:space="preserve"> </w:t>
      </w:r>
      <w:r>
        <w:t xml:space="preserve">is characterized by precarity. While there are prestigious state-funded institutions like the Esplanade and the National Arts Council, many working actors operate on a freelance basis. This "gig economy" reality forces actors to diversify their skill sets, often taking on roles in corporate videos, television commercials, and digital content creation alongside traditional stage work.</w:t>
      </w:r>
    </w:p>
    <w:p>
      <w:pPr>
        <w:pStyle w:val="BodyText"/>
      </w:pPr>
      <w:r>
        <w:t xml:space="preserve">This commercial exposure has influenced acting techniques. The demand for quick turnaround times and high visibility means that actors must be versatile enough to adjust their performances for the screen versus the stage. In Singapore’s highly digitized media environment, the actor is increasingly a brand ambassador as much as a performer. This dual identity creates tension between artistic integrity and marketability. Actors in</w:t>
      </w:r>
      <w:r>
        <w:t xml:space="preserve"> </w:t>
      </w:r>
      <w:r>
        <w:rPr>
          <w:bCs/>
          <w:b/>
        </w:rPr>
        <w:t xml:space="preserve">Singapore Singapore</w:t>
      </w:r>
      <w:r>
        <w:t xml:space="preserve"> </w:t>
      </w:r>
      <w:r>
        <w:t xml:space="preserve">must carefully manage their public personas to secure funding and audiences while maintaining critical distance from purely commercial mandates.</w:t>
      </w:r>
    </w:p>
    <w:bookmarkEnd w:id="24"/>
    <w:bookmarkStart w:id="25" w:name="X05594ef9a4b160eb7c528af718b78cbbec7953b"/>
    <w:p>
      <w:pPr>
        <w:pStyle w:val="Heading2"/>
      </w:pPr>
      <w:r>
        <w:t xml:space="preserve">Globalization and Cross-Cultural Collaboration</w:t>
      </w:r>
    </w:p>
    <w:p>
      <w:pPr>
        <w:pStyle w:val="FirstParagraph"/>
      </w:pPr>
      <w:r>
        <w:t xml:space="preserve">Nevertheless, it would be reductive to view the actor in</w:t>
      </w:r>
      <w:r>
        <w:t xml:space="preserve"> </w:t>
      </w:r>
      <w:r>
        <w:rPr>
          <w:bCs/>
          <w:b/>
        </w:rPr>
        <w:t xml:space="preserve">Singapore Singapore</w:t>
      </w:r>
      <w:r>
        <w:t xml:space="preserve"> </w:t>
      </w:r>
      <w:r>
        <w:t xml:space="preserve">solely through a local lens. As a global hub, Singapore attracts international talent and co-productions. This exposure has led to hybrid training models where local actors collaborate with directors from Europe, Asia, and North America.</w:t>
      </w:r>
    </w:p>
    <w:p>
      <w:pPr>
        <w:pStyle w:val="BodyText"/>
      </w:pPr>
      <w:r>
        <w:t xml:space="preserve">These collaborations have introduced new methodologies into the local ecosystem, such as Viewpoints and devised theatre techniques. However, they also raise questions about cultural appropriation vs. exchange. How does a Singaporean actor engage with global narratives without losing their local specificity? The prevailing trend suggests a "glocal" approach: actors are integrating global techniques to tell deeply local stories, thereby creating a unique theatrical vocabulary that is both accessible to international critics and meaningful to domestic audiences.</w:t>
      </w:r>
    </w:p>
    <w:bookmarkEnd w:id="25"/>
    <w:bookmarkStart w:id="26" w:name="conclusion"/>
    <w:p>
      <w:pPr>
        <w:pStyle w:val="Heading2"/>
      </w:pPr>
      <w:r>
        <w:t xml:space="preserve">Conclusion</w:t>
      </w:r>
    </w:p>
    <w:p>
      <w:pPr>
        <w:pStyle w:val="FirstParagraph"/>
      </w:pPr>
      <w:r>
        <w:t xml:space="preserve">The role of the actor in</w:t>
      </w:r>
      <w:r>
        <w:t xml:space="preserve"> </w:t>
      </w:r>
      <w:r>
        <w:rPr>
          <w:bCs/>
          <w:b/>
        </w:rPr>
        <w:t xml:space="preserve">Singapore Singapore</w:t>
      </w:r>
      <w:r>
        <w:t xml:space="preserve"> </w:t>
      </w:r>
      <w:r>
        <w:t xml:space="preserve">is one of negotiation. They negotiate between tradition and modernity, censorship and freedom, commerce and art. The contemporary actor is not a passive recipient of scripts but an active agent in shaping the cultural discourse of the nation.</w:t>
      </w:r>
    </w:p>
    <w:p>
      <w:pPr>
        <w:pStyle w:val="BodyText"/>
      </w:pPr>
      <w:r>
        <w:t xml:space="preserve">As Singapore continues to evolve as a global city, the challenges facing its actors will likely intensify. However, so too will their opportunities for innovation. The future of acting in</w:t>
      </w:r>
      <w:r>
        <w:t xml:space="preserve"> </w:t>
      </w:r>
      <w:r>
        <w:rPr>
          <w:bCs/>
          <w:b/>
        </w:rPr>
        <w:t xml:space="preserve">Singapore Singapore</w:t>
      </w:r>
      <w:r>
        <w:t xml:space="preserve"> </w:t>
      </w:r>
      <w:r>
        <w:t xml:space="preserve">depends on continued investment in training that respects local nuances while embracing global dialogues. Ultimately, the actor remains a vital barometer of societal change, using their body and voice to articulate the complexities of living in one of the world’s most dynamic urban environments.</w:t>
      </w:r>
    </w:p>
    <w:bookmarkEnd w:id="26"/>
    <w:bookmarkStart w:id="27" w:name="references"/>
    <w:p>
      <w:pPr>
        <w:pStyle w:val="Heading2"/>
      </w:pPr>
      <w:r>
        <w:t xml:space="preserve">References</w:t>
      </w:r>
    </w:p>
    <w:p>
      <w:pPr>
        <w:pStyle w:val="FirstParagraph"/>
      </w:pPr>
      <w:r>
        <w:rPr>
          <w:bCs/>
          <w:b/>
        </w:rPr>
        <w:t xml:space="preserve">Goh, K. S. (2018).</w:t>
      </w:r>
      <w:r>
        <w:t xml:space="preserve"> </w:t>
      </w:r>
      <w:r>
        <w:rPr>
          <w:iCs/>
          <w:i/>
        </w:rPr>
        <w:t xml:space="preserve">Theatre and Society in Singapore.</w:t>
      </w:r>
      <w:r>
        <w:t xml:space="preserve"> </w:t>
      </w:r>
      <w:r>
        <w:t xml:space="preserve">Singapore University Press.</w:t>
      </w:r>
    </w:p>
    <w:p>
      <w:pPr>
        <w:pStyle w:val="BodyText"/>
      </w:pPr>
      <w:r>
        <w:t xml:space="preserve">Han, O. (2020). Singlish and the Stage: Linguistic Identity in Performance.</w:t>
      </w:r>
    </w:p>
    <w:p>
      <w:pPr>
        <w:pStyle w:val="BodyText"/>
      </w:pPr>
      <w:r>
        <w:rPr>
          <w:bCs/>
          <w:b/>
        </w:rPr>
        <w:t xml:space="preserve">Lee, M. T., &amp; Chua, B. H. (Eds.). (2015).</w:t>
      </w:r>
      <w:r>
        <w:t xml:space="preserve"> </w:t>
      </w:r>
      <w:r>
        <w:rPr>
          <w:iCs/>
          <w:i/>
        </w:rPr>
        <w:t xml:space="preserve">Cultural Policy and Practice in Singapore.</w:t>
      </w:r>
      <w:r>
        <w:t xml:space="preserve"> </w:t>
      </w:r>
      <w:r>
        <w:t xml:space="preserve">NUS Press.</w:t>
      </w:r>
    </w:p>
    <w:p>
      <w:pPr>
        <w:pStyle w:val="BodyText"/>
      </w:pPr>
      <w:r>
        <w:rPr>
          <w:bCs/>
          <w:b/>
        </w:rPr>
        <w:t xml:space="preserve">Soh, E. C. W. (2019).</w:t>
      </w:r>
      <w:r>
        <w:t xml:space="preserve"> </w:t>
      </w:r>
      <w:r>
        <w:rPr>
          <w:iCs/>
          <w:i/>
        </w:rPr>
        <w:t xml:space="preserve">Festivalizing the City: Arts Development in Singapore.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Performer in the Global City: An Academic Analysis of the Actor in Singapore</dc:title>
  <dc:creator/>
  <dc:language>en</dc:language>
  <cp:keywords/>
  <dcterms:created xsi:type="dcterms:W3CDTF">2026-07-29T14:59:38Z</dcterms:created>
  <dcterms:modified xsi:type="dcterms:W3CDTF">2026-07-29T14:59:38Z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