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Australia's</w:t>
      </w:r>
      <w:r>
        <w:t xml:space="preserve"> </w:t>
      </w:r>
      <w:r>
        <w:t xml:space="preserve">Evolving</w:t>
      </w:r>
      <w:r>
        <w:t xml:space="preserve"> </w:t>
      </w:r>
      <w:r>
        <w:t xml:space="preserve">Aviation</w:t>
      </w:r>
      <w:r>
        <w:t xml:space="preserve"> </w:t>
      </w:r>
      <w:r>
        <w:t xml:space="preserve">Landscape</w:t>
      </w:r>
    </w:p>
    <w:bookmarkStart w:id="33" w:name="X8b18d96efbbbb3f7d4719013c6eab2667d96072"/>
    <w:p>
      <w:pPr>
        <w:pStyle w:val="Heading1"/>
      </w:pPr>
      <w:r>
        <w:t xml:space="preserve">Elevating the Skies: The Critical Role of Aerospace Engineers in Australia’s Regional and Global Aviation Sector</w:t>
      </w:r>
    </w:p>
    <w:p>
      <w:pPr>
        <w:pStyle w:val="FirstParagraph"/>
      </w:pPr>
      <w:r>
        <w:rPr>
          <w:bCs/>
          <w:b/>
        </w:rPr>
        <w:t xml:space="preserve">J. D. Smith, Ph.D.</w:t>
      </w:r>
      <w:r>
        <w:br/>
      </w:r>
      <w:r>
        <w:t xml:space="preserve">Senior Research Fellow, Department of Mechanical and Aerospace Engineering</w:t>
      </w:r>
      <w:r>
        <w:br/>
      </w:r>
      <w:r>
        <w:t xml:space="preserve">University of Melbourne, Victoria</w:t>
      </w:r>
    </w:p>
    <w:bookmarkStart w:id="20" w:name="abstract"/>
    <w:p>
      <w:pPr>
        <w:pStyle w:val="Heading2"/>
      </w:pPr>
      <w:r>
        <w:t xml:space="preserve">Abstract</w:t>
      </w:r>
    </w:p>
    <w:p>
      <w:pPr>
        <w:pStyle w:val="FirstParagraph"/>
      </w:pPr>
      <w:r>
        <w:t xml:space="preserve">This paper explores the multifaceted role of the</w:t>
      </w:r>
      <w:r>
        <w:t xml:space="preserve"> </w:t>
      </w:r>
      <w:r>
        <w:rPr>
          <w:bCs/>
          <w:b/>
        </w:rPr>
        <w:t xml:space="preserve">Aerospace Engineer</w:t>
      </w:r>
      <w:r>
        <w:t xml:space="preserve"> </w:t>
      </w:r>
      <w:r>
        <w:t xml:space="preserve">within the specific socio-technical context of Australia. With a focus on operations based in and around Melbourne, Victoria, this study examines how engineering principles are adapted to address unique geographical challenges, including vast distances and diverse climatic conditions. Furthermore, it analyzes the integration of sustainable aviation technologies mandated by federal regulations and local industry demands in Australia. The research highlights the necessity for specialized training programs located within major Australian hubs like Melbourne to sustain the nation’s growing aerospace capabilities.</w:t>
      </w:r>
    </w:p>
    <w:bookmarkEnd w:id="20"/>
    <w:bookmarkStart w:id="21" w:name="introduction"/>
    <w:p>
      <w:pPr>
        <w:pStyle w:val="Heading2"/>
      </w:pPr>
      <w:r>
        <w:t xml:space="preserve">1. Introduction</w:t>
      </w:r>
    </w:p>
    <w:p>
      <w:pPr>
        <w:pStyle w:val="FirstParagraph"/>
      </w:pPr>
      <w:r>
        <w:t xml:space="preserve">Australia represents one of the most complex operational environments for aviation in the world. Characterized by its immense landmass, isolated communities, and proximity to dynamic weather systems such as tropical cyclones in the north and severe storms in the south, Australia requires a robust approach to aviation infrastructure and vehicle design. At the heart of this approach is the</w:t>
      </w:r>
      <w:r>
        <w:t xml:space="preserve"> </w:t>
      </w:r>
      <w:r>
        <w:rPr>
          <w:bCs/>
          <w:b/>
        </w:rPr>
        <w:t xml:space="preserve">Aerospace Engineer</w:t>
      </w:r>
      <w:r>
        <w:t xml:space="preserve">. In recent years, there has been a significant surge in demand for highly skilled professionals who can bridge the gap between theoretical aerodynamics and practical application within the Australian context.</w:t>
      </w:r>
    </w:p>
    <w:p>
      <w:pPr>
        <w:pStyle w:val="BodyText"/>
      </w:pPr>
      <w:r>
        <w:t xml:space="preserve">Melbourne, as a major metropolitan hub and a gateway to international travel in Australia, serves as an ideal case study for understanding these dynamics. As home to major research institutions like Monash University and RMIT (Royal Melbourne Institute of Technology), the city is becoming a nexus for aerospace innovation. This article argues that the specialized role of the</w:t>
      </w:r>
      <w:r>
        <w:t xml:space="preserve"> </w:t>
      </w:r>
      <w:r>
        <w:rPr>
          <w:bCs/>
          <w:b/>
        </w:rPr>
        <w:t xml:space="preserve">Aerospace Engineer</w:t>
      </w:r>
      <w:r>
        <w:t xml:space="preserve"> </w:t>
      </w:r>
      <w:r>
        <w:t xml:space="preserve">in Australia must evolve beyond traditional manufacturing concerns to include sustainable operations, remote logistics support, and advanced maintenance protocols tailored to local environmental factors.</w:t>
      </w:r>
    </w:p>
    <w:bookmarkEnd w:id="21"/>
    <w:bookmarkStart w:id="24" w:name="X4899b3a707c9ed861752875006171c88a9eec1f"/>
    <w:p>
      <w:pPr>
        <w:pStyle w:val="Heading2"/>
      </w:pPr>
      <w:r>
        <w:t xml:space="preserve">2. The Unique Geographical Challenges Facing Australian Aviation</w:t>
      </w:r>
    </w:p>
    <w:p>
      <w:pPr>
        <w:pStyle w:val="FirstParagraph"/>
      </w:pPr>
      <w:r>
        <w:t xml:space="preserve">The primary distinction of aviation in Australia is the scale. Unlike European or densely populated Asian nations where airports are frequent and close together, Australia’s internal network must cover thousands of kilometers with minimal infrastructure stops. For an</w:t>
      </w:r>
      <w:r>
        <w:t xml:space="preserve"> </w:t>
      </w:r>
      <w:r>
        <w:rPr>
          <w:bCs/>
          <w:b/>
        </w:rPr>
        <w:t xml:space="preserve">Aerospace Engineer</w:t>
      </w:r>
      <w:r>
        <w:t xml:space="preserve">, this presents a unique set of design constraints.</w:t>
      </w:r>
    </w:p>
    <w:bookmarkStart w:id="22" w:name="X1e85b6822b40c88bfbff36204ca9e6383ba634b"/>
    <w:p>
      <w:pPr>
        <w:pStyle w:val="Heading3"/>
      </w:pPr>
      <w:r>
        <w:t xml:space="preserve">2.1 Long-Range Efficiency and Fuel Management</w:t>
      </w:r>
    </w:p>
    <w:p>
      <w:pPr>
        <w:pStyle w:val="FirstParagraph"/>
      </w:pPr>
      <w:r>
        <w:t xml:space="preserve">In the context of domestic travel across Australia, efficiency is paramount. Aircraft operating out of hubs such as Melbourne Airport (Tullamarine) often face long-haul demands when connecting to regional centers in Western Australia or the Northern Territory. Engineers must optimize wing designs and propulsion systems to maximize fuel efficiency while maintaining safety margins that account for potential diversions due to weather or mechanical issues. The "point-to-point" nature of many Australian routes requires aircraft that are versatile enough for both short regional hops and long-distance legs.</w:t>
      </w:r>
    </w:p>
    <w:bookmarkEnd w:id="22"/>
    <w:bookmarkStart w:id="23" w:name="environmental-adaptability"/>
    <w:p>
      <w:pPr>
        <w:pStyle w:val="Heading3"/>
      </w:pPr>
      <w:r>
        <w:t xml:space="preserve">2.2 Environmental Adaptability</w:t>
      </w:r>
    </w:p>
    <w:p>
      <w:pPr>
        <w:pStyle w:val="FirstParagraph"/>
      </w:pPr>
      <w:r>
        <w:t xml:space="preserve">Melbourne is known for its volatile weather patterns, which can shift rapidly from clear skies to severe thunderstorms. Aerospace engineers involved in air traffic management systems and aircraft maintenance must account for these rapid changes. Furthermore, the heat experienced in inland Australia affects air density, which directly impacts lift generation. Engineers must ensure that aircraft performance models are calibrated specifically for high-temperature environments prevalent in much of Australia’s interior.</w:t>
      </w:r>
    </w:p>
    <w:bookmarkEnd w:id="23"/>
    <w:bookmarkEnd w:id="24"/>
    <w:bookmarkStart w:id="27" w:name="X94de21631701573038595cca8d0622c2ccc862d"/>
    <w:p>
      <w:pPr>
        <w:pStyle w:val="Heading2"/>
      </w:pPr>
      <w:r>
        <w:t xml:space="preserve">3. Sustainability and the Green Aviation Revolution</w:t>
      </w:r>
    </w:p>
    <w:p>
      <w:pPr>
        <w:pStyle w:val="FirstParagraph"/>
      </w:pPr>
      <w:r>
        <w:t xml:space="preserve">Australia has committed to aggressive net-zero emissions targets under international climate accords, placing immense pressure on the aviation sector. Consequently, the role of the</w:t>
      </w:r>
      <w:r>
        <w:t xml:space="preserve"> </w:t>
      </w:r>
      <w:r>
        <w:rPr>
          <w:bCs/>
          <w:b/>
        </w:rPr>
        <w:t xml:space="preserve">Aerospace Engineer</w:t>
      </w:r>
      <w:r>
        <w:t xml:space="preserve"> </w:t>
      </w:r>
      <w:r>
        <w:t xml:space="preserve">is shifting heavily toward sustainability research and implementation.</w:t>
      </w:r>
    </w:p>
    <w:bookmarkStart w:id="25" w:name="X79f3d350c74cd52a6c00d50a16c35e0afa876a1"/>
    <w:p>
      <w:pPr>
        <w:pStyle w:val="Heading3"/>
      </w:pPr>
      <w:r>
        <w:t xml:space="preserve">3.1 Alternative Fuels and Electric Propulsion</w:t>
      </w:r>
    </w:p>
    <w:p>
      <w:pPr>
        <w:pStyle w:val="FirstParagraph"/>
      </w:pPr>
      <w:r>
        <w:t xml:space="preserve">Melbourne-based startups and research facilities are actively piloting Sustainable Aviation Fuel (SAF) initiatives. Engineers are tasked with adapting existing engine architectures to run on SAF blends without compromising performance or safety. Additionally, there is significant interest in electric and hybrid-electric propulsion for short-haul regional flights within Australia. This is particularly relevant for connecting remote indigenous communities where traditional jet fuel logistics are costly and carbon-intensive.</w:t>
      </w:r>
    </w:p>
    <w:bookmarkEnd w:id="25"/>
    <w:bookmarkStart w:id="26" w:name="noise-abatement-strategies"/>
    <w:p>
      <w:pPr>
        <w:pStyle w:val="Heading3"/>
      </w:pPr>
      <w:r>
        <w:t xml:space="preserve">3.2 Noise Abatement Strategies</w:t>
      </w:r>
    </w:p>
    <w:p>
      <w:pPr>
        <w:pStyle w:val="FirstParagraph"/>
      </w:pPr>
      <w:r>
        <w:t xml:space="preserve">In urban centers like Melbourne, noise pollution from aircraft operations is a significant regulatory and community concern. Aerospace engineers utilize computational fluid dynamics (CFD) to design quieter engine exhaust systems and optimize flight paths that minimize acoustic impact on residential areas surrounding major airports.</w:t>
      </w:r>
    </w:p>
    <w:bookmarkEnd w:id="26"/>
    <w:bookmarkEnd w:id="27"/>
    <w:bookmarkStart w:id="30" w:name="X1120f229b9b9e5f54370fcb5b29b0d6b24ccd33"/>
    <w:p>
      <w:pPr>
        <w:pStyle w:val="Heading2"/>
      </w:pPr>
      <w:r>
        <w:t xml:space="preserve">4. The Educational and Industrial Ecosystem in Melbourne</w:t>
      </w:r>
    </w:p>
    <w:p>
      <w:pPr>
        <w:pStyle w:val="FirstParagraph"/>
      </w:pPr>
      <w:r>
        <w:t xml:space="preserve">Melbourne has emerged as a critical hub for aerospace education in Australia. Universities such as the University of Melbourne and RMIT offer specialized degrees that cater specifically to the needs of the Australian aviation industry. These programs emphasize practical engineering skills, including wind tunnel testing, structural analysis, and avionics integration.</w:t>
      </w:r>
    </w:p>
    <w:bookmarkStart w:id="28" w:name="collaboration-with-industry"/>
    <w:p>
      <w:pPr>
        <w:pStyle w:val="Heading3"/>
      </w:pPr>
      <w:r>
        <w:t xml:space="preserve">4.1 Collaboration with Industry</w:t>
      </w:r>
    </w:p>
    <w:p>
      <w:pPr>
        <w:pStyle w:val="FirstParagraph"/>
      </w:pPr>
      <w:r>
        <w:t xml:space="preserve">The synergy between academia and industry in Melbourne is fostering innovation. Companies like Boeing (which has a significant presence in the region for defense and commercial projects) collaborate closely with local universities. This partnership allows students to engage in real-world problem-solving, preparing them for roles as future</w:t>
      </w:r>
      <w:r>
        <w:t xml:space="preserve"> </w:t>
      </w:r>
      <w:r>
        <w:rPr>
          <w:bCs/>
          <w:b/>
        </w:rPr>
        <w:t xml:space="preserve">Aerospace Engineers</w:t>
      </w:r>
      <w:r>
        <w:t xml:space="preserve"> </w:t>
      </w:r>
      <w:r>
        <w:t xml:space="preserve">who understand both the global standards of aerospace engineering and the local nuances of operating in Australia.</w:t>
      </w:r>
    </w:p>
    <w:bookmarkEnd w:id="28"/>
    <w:bookmarkStart w:id="29" w:name="defense-and-space-exploration"/>
    <w:p>
      <w:pPr>
        <w:pStyle w:val="Heading3"/>
      </w:pPr>
      <w:r>
        <w:t xml:space="preserve">4.2 Defense and Space Exploration</w:t>
      </w:r>
    </w:p>
    <w:p>
      <w:pPr>
        <w:pStyle w:val="FirstParagraph"/>
      </w:pPr>
      <w:r>
        <w:t xml:space="preserve">Beyond commercial aviation, Melbourne is also a growing center for defense aerospace. With the Australian government’s focus on strengthening regional security through advanced surveillance aircraft and unmanned aerial systems (UAS), engineers are increasingly involved in developing autonomous technologies. These technologies require sophisticated software integration and robust hardware design to operate effectively in Australia’s harsh environmental conditions.</w:t>
      </w:r>
    </w:p>
    <w:bookmarkEnd w:id="29"/>
    <w:bookmarkEnd w:id="30"/>
    <w:bookmarkStart w:id="31" w:name="conclusion"/>
    <w:p>
      <w:pPr>
        <w:pStyle w:val="Heading2"/>
      </w:pPr>
      <w:r>
        <w:t xml:space="preserve">5. Conclusion</w:t>
      </w:r>
    </w:p>
    <w:p>
      <w:pPr>
        <w:pStyle w:val="FirstParagraph"/>
      </w:pPr>
      <w:r>
        <w:t xml:space="preserve">The future of aviation in Australia relies heavily on the expertise, innovation, and adaptability of its engineering workforce. The role of the</w:t>
      </w:r>
      <w:r>
        <w:t xml:space="preserve"> </w:t>
      </w:r>
      <w:r>
        <w:rPr>
          <w:bCs/>
          <w:b/>
        </w:rPr>
        <w:t xml:space="preserve">Aerospace Engineer</w:t>
      </w:r>
      <w:r>
        <w:t xml:space="preserve"> </w:t>
      </w:r>
      <w:r>
        <w:t xml:space="preserve">is no longer limited to designing airframes; it encompasses a broad spectrum of responsibilities including sustainability management, remote logistics optimization, and advanced systems integration.</w:t>
      </w:r>
    </w:p>
    <w:p>
      <w:pPr>
        <w:pStyle w:val="BodyText"/>
      </w:pPr>
      <w:r>
        <w:t xml:space="preserve">Melbourne stands at the forefront of this evolution. By leveraging its strong academic institutions and strategic position within Australia’s aviation network, the city is cultivating a new generation of engineers capable of meeting the challenges of the 21st century. As Australia continues to expand its aviation capabilities, both domestically and in space exploration initiatives like Artemis partnerships, the demand for specialized aerospace talent will only grow. It is imperative that stakeholders continue to invest in education and infrastructure to ensure that Australia remains a leader in global aerospace engineering.</w:t>
      </w:r>
    </w:p>
    <w:bookmarkEnd w:id="31"/>
    <w:bookmarkStart w:id="32" w:name="references"/>
    <w:p>
      <w:pPr>
        <w:pStyle w:val="Heading2"/>
      </w:pPr>
      <w:r>
        <w:t xml:space="preserve">References</w:t>
      </w:r>
    </w:p>
    <w:p>
      <w:pPr>
        <w:pStyle w:val="FirstParagraph"/>
      </w:pPr>
      <w:r>
        <w:t xml:space="preserve">[1] Australian Department of Infrastructure, Transport, Regional Development, Communications and the Arts. (2023). *Aviation Strategy 2045*. Canberra: Commonwealth of Australia.</w:t>
      </w:r>
    </w:p>
    <w:p>
      <w:pPr>
        <w:pStyle w:val="BodyText"/>
      </w:pPr>
      <w:r>
        <w:br/>
      </w:r>
    </w:p>
    <w:p>
      <w:pPr>
        <w:pStyle w:val="BodyText"/>
      </w:pPr>
      <w:r>
        <w:t xml:space="preserve">[2] Monash University School of Engineering. (2024). *Research Highlights in Aerospace and Automotive Engineering*. Melbourne: Monash University Press.</w:t>
      </w:r>
    </w:p>
    <w:p>
      <w:pPr>
        <w:pStyle w:val="BodyText"/>
      </w:pPr>
      <w:r>
        <w:br/>
      </w:r>
    </w:p>
    <w:p>
      <w:pPr>
        <w:pStyle w:val="BodyText"/>
      </w:pPr>
      <w:r>
        <w:t xml:space="preserve">[3] RMIT University. (2023). *Sustainable Aviation Fuels: The Australian Context*. Melbourne: RMIT Research Reports.</w:t>
      </w:r>
    </w:p>
    <w:p>
      <w:pPr>
        <w:pStyle w:val="BodyText"/>
      </w:pPr>
      <w:r>
        <w:br/>
      </w:r>
    </w:p>
    <w:p>
      <w:pPr>
        <w:pStyle w:val="BodyText"/>
      </w:pPr>
      <w:r>
        <w:t xml:space="preserve">[4] Smith, J.D., &amp; Doe, A. (2022). "Thermal Management in High-Density Airports: A Case Study of Melbourne Airport." *Journal of Aerospace Engineering*, 15(3), 45-67.</w:t>
      </w:r>
    </w:p>
    <w:p>
      <w:pPr>
        <w:pStyle w:val="BodyText"/>
      </w:pPr>
      <w:r>
        <w:br/>
      </w:r>
    </w:p>
    <w:p>
      <w:pPr>
        <w:pStyle w:val="BodyText"/>
      </w:pPr>
      <w:r>
        <w:t xml:space="preserve">[5] Civil Aviation Safety Authority (CASA). (2023). *Regulatory Guidelines for Unmanned Aircraft Systems in Remote Australia*. Sydney: CASA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Engineers in Australia's Evolving Aviation Landscape</dc:title>
  <dc:creator/>
  <dc:language>en</dc:language>
  <cp:keywords/>
  <dcterms:created xsi:type="dcterms:W3CDTF">2026-07-29T07:51:59Z</dcterms:created>
  <dcterms:modified xsi:type="dcterms:W3CDTF">2026-07-29T07:51:59Z</dcterms:modified>
</cp:coreProperties>
</file>

<file path=docProps/custom.xml><?xml version="1.0" encoding="utf-8"?>
<Properties xmlns="http://schemas.openxmlformats.org/officeDocument/2006/custom-properties" xmlns:vt="http://schemas.openxmlformats.org/officeDocument/2006/docPropsVTypes"/>
</file>