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Industry</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30" w:name="Xb1719549c8a0324e752003a96c74eb2b40f6d19"/>
    <w:p>
      <w:pPr>
        <w:pStyle w:val="Heading1"/>
      </w:pPr>
      <w:r>
        <w:t xml:space="preserve">The Emergence of Aerospace Engineering in the Andean Context: A Strategic Analysis of Industry Development in Colombia Bogotá</w:t>
      </w:r>
    </w:p>
    <w:p>
      <w:pPr>
        <w:pStyle w:val="FirstParagraph"/>
      </w:pPr>
      <w:r>
        <w:rPr>
          <w:bCs/>
          <w:b/>
        </w:rPr>
        <w:t xml:space="preserve">Abstract:</w:t>
      </w:r>
      <w:r>
        <w:br/>
      </w:r>
      <w:r>
        <w:t xml:space="preserve">This academic article examines the nascent yet rapidly evolving landscape of the aerospace industry within Colombia, with a specific focus on Bogotá as the primary hub for engineering innovation and regulatory oversight. As global supply chains seek diversification, Andean nations are positioning themselves to capture significant market share in satellite technology, unmanned aerial systems (UAS), and sustainable aviation fuel research. This paper analyzes the current state of Aerospace Engineer training and employment in Colombia Bogotá, highlighting the synergies between academic institutions, government policy under ProColombia and Colciencias, and private sector investment. The study concludes that while challenges regarding infrastructure remain, strategic integration with international partners offers a viable pathway for sustainable growth in this high-tech sector.</w:t>
      </w:r>
    </w:p>
    <w:bookmarkStart w:id="20" w:name="introduction"/>
    <w:p>
      <w:pPr>
        <w:pStyle w:val="Heading2"/>
      </w:pPr>
      <w:r>
        <w:t xml:space="preserve">1. Introduction</w:t>
      </w:r>
    </w:p>
    <w:p>
      <w:pPr>
        <w:pStyle w:val="FirstParagraph"/>
      </w:pPr>
      <w:r>
        <w:t xml:space="preserve">The aerospace industry has long been dominated by established powers such as the United States, France, and Germany. However, the democratization of space technology and the decreasing costs of launch services have opened new frontiers for emerging economies. In South America, Colombia stands out as a potential leader in this domain. Central to this ambition is Bogotá, the capital city which serves not only as a political center but increasingly as an intellectual and industrial epicenter for aerospace activities in the region.</w:t>
      </w:r>
    </w:p>
    <w:p>
      <w:pPr>
        <w:pStyle w:val="BodyText"/>
      </w:pPr>
      <w:r>
        <w:t xml:space="preserve">The role of the</w:t>
      </w:r>
      <w:r>
        <w:t xml:space="preserve"> </w:t>
      </w:r>
      <w:r>
        <w:rPr>
          <w:bCs/>
          <w:b/>
        </w:rPr>
        <w:t xml:space="preserve">Aerospace Engineer</w:t>
      </w:r>
      <w:r>
        <w:t xml:space="preserve"> </w:t>
      </w:r>
      <w:r>
        <w:t xml:space="preserve">has become critical in this transition. These professionals are no longer limited to traditional manufacturing roles; they are now integral to software development, orbital mechanics, remote sensing data analysis, and regulatory compliance. This article explores how Bogotá is cultivating a workforce capable of meeting these complex demands and how the local ecosystem supports the proliferation of high-value aerospace services.</w:t>
      </w:r>
    </w:p>
    <w:bookmarkEnd w:id="20"/>
    <w:bookmarkStart w:id="21" w:name="X6570ba7a83315818196fcd6c530d07408beb4e0"/>
    <w:p>
      <w:pPr>
        <w:pStyle w:val="Heading2"/>
      </w:pPr>
      <w:r>
        <w:t xml:space="preserve">2. The Strategic Positioning of Colombia Bogotá</w:t>
      </w:r>
    </w:p>
    <w:p>
      <w:pPr>
        <w:pStyle w:val="FirstParagraph"/>
      </w:pPr>
      <w:r>
        <w:t xml:space="preserve">Bogotá possesses unique geographical and economic advantages that make it an attractive location for aerospace R&amp;D. Located on a high-altitude plateau, the city offers stable atmospheric conditions beneficial for certain types of aerial testing and provides a strategic latitude for equatorial satellite operations. Furthermore, Bogotá is home to some of Colombia’s most prestigious universities and research centers.</w:t>
      </w:r>
    </w:p>
    <w:p>
      <w:pPr>
        <w:pStyle w:val="BodyText"/>
      </w:pPr>
      <w:r>
        <w:t xml:space="preserve">The Colombian government has recognized these advantages through various initiatives. The National Development Plan has identified the aerospace sector as a priority industry. In</w:t>
      </w:r>
      <w:r>
        <w:t xml:space="preserve"> </w:t>
      </w:r>
      <w:r>
        <w:rPr>
          <w:bCs/>
          <w:b/>
        </w:rPr>
        <w:t xml:space="preserve">Colombia Bogotá</w:t>
      </w:r>
      <w:r>
        <w:t xml:space="preserve">, this translates into tax incentives for foreign direct investment in tech parks such as Javeriana Parque Empresarial and the Technological Park of Bogotá (Parque Tecnológico de Bogotá). These hubs provide the necessary infrastructure for startups and multinational corporations to establish their Latin American headquarters, fostering an environment where</w:t>
      </w:r>
      <w:r>
        <w:t xml:space="preserve"> </w:t>
      </w:r>
      <w:r>
        <w:rPr>
          <w:bCs/>
          <w:b/>
        </w:rPr>
        <w:t xml:space="preserve">Aerospace Engineer</w:t>
      </w:r>
      <w:r>
        <w:t xml:space="preserve"> </w:t>
      </w:r>
      <w:r>
        <w:t xml:space="preserve">talent can thrive.</w:t>
      </w:r>
    </w:p>
    <w:bookmarkEnd w:id="21"/>
    <w:bookmarkStart w:id="22" w:name="X78885022bb5bb1745caf0db24f7d1e6b2cd1be0"/>
    <w:p>
      <w:pPr>
        <w:pStyle w:val="Heading2"/>
      </w:pPr>
      <w:r>
        <w:t xml:space="preserve">3. Educational Infrastructure and Talent Development</w:t>
      </w:r>
    </w:p>
    <w:p>
      <w:pPr>
        <w:pStyle w:val="FirstParagraph"/>
      </w:pPr>
      <w:r>
        <w:t xml:space="preserve">The backbone of any aerospace industry is its human capital. In Colombia, the education sector has responded to market needs by upgrading curricula in mechanical, electrical, and systems engineering programs to include specific aerospace modules. Universities such as the Universidad de los Andes, Pontificia Universidad Javeriana, and the National University of Colombia are at the forefront of this educational reform.</w:t>
      </w:r>
    </w:p>
    <w:p>
      <w:pPr>
        <w:pStyle w:val="BodyText"/>
      </w:pPr>
      <w:r>
        <w:t xml:space="preserve">For an aspiring</w:t>
      </w:r>
      <w:r>
        <w:t xml:space="preserve"> </w:t>
      </w:r>
      <w:r>
        <w:rPr>
          <w:bCs/>
          <w:b/>
        </w:rPr>
        <w:t xml:space="preserve">Aerospace Engineer</w:t>
      </w:r>
      <w:r>
        <w:t xml:space="preserve"> </w:t>
      </w:r>
      <w:r>
        <w:t xml:space="preserve">in Bogotá today, opportunities extend beyond theoretical learning. Internship programs with entities like INVIAE (Colombian Institute for Aerospace Development) and collaborations with international agencies such as ESA (European Space Agency) provide practical experience. The demand for professionals skilled in CAD/CAM design, aerodynamics simulation, and satellite communication protocols is outpacing supply, creating a lucrative job market for qualified graduates within</w:t>
      </w:r>
      <w:r>
        <w:t xml:space="preserve"> </w:t>
      </w:r>
      <w:r>
        <w:rPr>
          <w:bCs/>
          <w:b/>
        </w:rPr>
        <w:t xml:space="preserve">Colombia Bogotá</w:t>
      </w:r>
      <w:r>
        <w:t xml:space="preserve">.</w:t>
      </w:r>
    </w:p>
    <w:bookmarkEnd w:id="22"/>
    <w:bookmarkStart w:id="26" w:name="key-sectors-of-growth"/>
    <w:p>
      <w:pPr>
        <w:pStyle w:val="Heading2"/>
      </w:pPr>
      <w:r>
        <w:t xml:space="preserve">4. Key Sectors of Growth</w:t>
      </w:r>
    </w:p>
    <w:bookmarkStart w:id="23" w:name="satellite-technology-and-remote-sensing"/>
    <w:p>
      <w:pPr>
        <w:pStyle w:val="Heading3"/>
      </w:pPr>
      <w:r>
        <w:t xml:space="preserve">4.1 Satellite Technology and Remote Sensing</w:t>
      </w:r>
    </w:p>
    <w:p>
      <w:pPr>
        <w:pStyle w:val="FirstParagraph"/>
      </w:pPr>
      <w:r>
        <w:t xml:space="preserve">A major focus for the aerospace sector in Colombia is Earth observation. Given the country’s diverse geography, which includes dense rainforests and difficult-to-access mountainous regions, satellite imagery is crucial for agriculture monitoring, illicit crop eradication efforts, and disaster management. Colombian companies are increasingly providing downstream services—analyzing data from satellites launched by other nations—rather than launching them directly. This requires a specialized workforce of</w:t>
      </w:r>
      <w:r>
        <w:t xml:space="preserve"> </w:t>
      </w:r>
      <w:r>
        <w:rPr>
          <w:bCs/>
          <w:b/>
        </w:rPr>
        <w:t xml:space="preserve">Aerospace Engineers</w:t>
      </w:r>
      <w:r>
        <w:t xml:space="preserve"> </w:t>
      </w:r>
      <w:r>
        <w:t xml:space="preserve">proficient in geospatial analysis and signal processing.</w:t>
      </w:r>
    </w:p>
    <w:bookmarkEnd w:id="23"/>
    <w:bookmarkStart w:id="24" w:name="unmanned-aerial-systems-uas"/>
    <w:p>
      <w:pPr>
        <w:pStyle w:val="Heading3"/>
      </w:pPr>
      <w:r>
        <w:t xml:space="preserve">4.2 Unmanned Aerial Systems (UAS)</w:t>
      </w:r>
    </w:p>
    <w:p>
      <w:pPr>
        <w:pStyle w:val="FirstParagraph"/>
      </w:pPr>
      <w:r>
        <w:t xml:space="preserve">The regulation of drone technology has evolved significantly in recent years, allowing for broader commercial applications. In</w:t>
      </w:r>
      <w:r>
        <w:t xml:space="preserve"> </w:t>
      </w:r>
      <w:r>
        <w:rPr>
          <w:bCs/>
          <w:b/>
        </w:rPr>
        <w:t xml:space="preserve">Bogotá</w:t>
      </w:r>
      <w:r>
        <w:t xml:space="preserve">, startups are leveraging UAS for logistics, infrastructure inspection of oil pipelines, and urban planning. The integration of AI into these systems requires advanced engineering skills, further driving the need for highly trained aerospace professionals who understand both hardware limitations and software intelligence.</w:t>
      </w:r>
    </w:p>
    <w:bookmarkEnd w:id="24"/>
    <w:bookmarkStart w:id="25" w:name="sustainable-aviation"/>
    <w:p>
      <w:pPr>
        <w:pStyle w:val="Heading3"/>
      </w:pPr>
      <w:r>
        <w:t xml:space="preserve">4.3 Sustainable Aviation</w:t>
      </w:r>
    </w:p>
    <w:p>
      <w:pPr>
        <w:pStyle w:val="FirstParagraph"/>
      </w:pPr>
      <w:r>
        <w:t xml:space="preserve">With global pressure to reduce carbon emissions, Colombia is exploring biofuels derived from local crops such as jatropha and algae. Research centers in Bogotá are collaborating with airlines like Avianca to test sustainable aviation fuels. This green aerospace initiative creates a new niche for engineers specializing in chemical processing and propulsion efficiency.</w:t>
      </w:r>
    </w:p>
    <w:bookmarkEnd w:id="25"/>
    <w:bookmarkEnd w:id="26"/>
    <w:bookmarkStart w:id="27" w:name="challenges-and-future-outlook"/>
    <w:p>
      <w:pPr>
        <w:pStyle w:val="Heading2"/>
      </w:pPr>
      <w:r>
        <w:t xml:space="preserve">5. Challenges and Future Outlook</w:t>
      </w:r>
    </w:p>
    <w:p>
      <w:pPr>
        <w:pStyle w:val="FirstParagraph"/>
      </w:pPr>
      <w:r>
        <w:t xml:space="preserve">Despite the promising trajectory, challenges remain. The cost of initial R&amp;D is high, and access to venture capital in the early stages can be difficult compared to more mature markets like Silicon Valley or Boston. Additionally, brain drain remains a concern; many top-tier</w:t>
      </w:r>
      <w:r>
        <w:t xml:space="preserve"> </w:t>
      </w:r>
      <w:r>
        <w:rPr>
          <w:bCs/>
          <w:b/>
        </w:rPr>
        <w:t xml:space="preserve">Aerospace Engineers</w:t>
      </w:r>
      <w:r>
        <w:t xml:space="preserve"> </w:t>
      </w:r>
      <w:r>
        <w:t xml:space="preserve">may seek opportunities abroad if local salaries do not compete with global standards.</w:t>
      </w:r>
    </w:p>
    <w:p>
      <w:pPr>
        <w:pStyle w:val="BodyText"/>
      </w:pPr>
      <w:r>
        <w:t xml:space="preserve">To mitigate this, public-private partnerships must strengthen. The government of Colombia must continue to invest in physical infrastructure while also fostering a culture of innovation that retains talent. Bogotá is well-positioned to become the "Silicon Valley" of South America for aerospace, provided that regulatory frameworks remain agile and educational institutions continue to adapt to technological advancements.</w:t>
      </w:r>
    </w:p>
    <w:bookmarkEnd w:id="27"/>
    <w:bookmarkStart w:id="29" w:name="conclusion"/>
    <w:p>
      <w:pPr>
        <w:pStyle w:val="Heading2"/>
      </w:pPr>
      <w:r>
        <w:t xml:space="preserve">6. Conclusion</w:t>
      </w:r>
    </w:p>
    <w:p>
      <w:pPr>
        <w:pStyle w:val="FirstParagraph"/>
      </w:pPr>
      <w:r>
        <w:t xml:space="preserve">The emergence of the aerospace industry in Colombia represents a significant shift in the global technological landscape. Bogotá is not merely a participant but an aspiring leader in this sector. By leveraging its geographical assets, educational institutions, and strategic government policies, Colombia is creating robust opportunities for Aerospace Engineers.</w:t>
      </w:r>
    </w:p>
    <w:p>
      <w:pPr>
        <w:pStyle w:val="BodyText"/>
      </w:pPr>
      <w:r>
        <w:t xml:space="preserve">As we move further into the 21st century, the integration of space technology with terrestrial applications will deepen. For professionals and policymakers in Colombia Bogotá, this presents a historic opportunity to contribute to global aerospace advancements while driving local economic development. The future of aerospace is not just about reaching for the stars; it is about how nations like Colombia harness these technologies for sustainable growth and social benefit.</w:t>
      </w:r>
    </w:p>
    <w:bookmarkStart w:id="28" w:name="references"/>
    <w:p>
      <w:pPr>
        <w:pStyle w:val="Heading3"/>
      </w:pPr>
      <w:r>
        <w:t xml:space="preserve">References</w:t>
      </w:r>
    </w:p>
    <w:p>
      <w:pPr>
        <w:numPr>
          <w:ilvl w:val="0"/>
          <w:numId w:val="1001"/>
        </w:numPr>
        <w:pStyle w:val="Compact"/>
      </w:pPr>
      <w:r>
        <w:t xml:space="preserve">Congreso de la República de Colombia. (2022). Ley 1586: Política Nacional para el Desarrollo Espacial y Aeroespacial.</w:t>
      </w:r>
    </w:p>
    <w:p>
      <w:pPr>
        <w:numPr>
          <w:ilvl w:val="0"/>
          <w:numId w:val="1001"/>
        </w:numPr>
        <w:pStyle w:val="Compact"/>
      </w:pPr>
      <w:r>
        <w:t xml:space="preserve">García, M., &amp; Rodríguez, J. (2023). "Urban Mobility and Drone Logistics in Bogotá: Engineering Challenges." Journal of Latin American Engineering Studies, 14(2), 45-60.</w:t>
      </w:r>
    </w:p>
    <w:p>
      <w:pPr>
        <w:numPr>
          <w:ilvl w:val="0"/>
          <w:numId w:val="1001"/>
        </w:numPr>
        <w:pStyle w:val="Compact"/>
      </w:pPr>
      <w:r>
        <w:t xml:space="preserve">INVIAE. (2023). Annual Report on Aerospace Industry Growth in Colombia. Bogotá: Instituto Colombiano para el Desarrollo de la Ciencia y la Tecnología.</w:t>
      </w:r>
    </w:p>
    <w:p>
      <w:pPr>
        <w:numPr>
          <w:ilvl w:val="0"/>
          <w:numId w:val="1001"/>
        </w:numPr>
        <w:pStyle w:val="Compact"/>
      </w:pPr>
      <w:r>
        <w:t xml:space="preserve">Prieto, L. (2021). "Educational Gaps in Aerospace Engineering Programs at Colombian Universities." Revista Colombiana de Ingeniería, 10(3), 112-125.</w:t>
      </w:r>
    </w:p>
    <w:p>
      <w:pPr>
        <w:numPr>
          <w:ilvl w:val="0"/>
          <w:numId w:val="1001"/>
        </w:numPr>
        <w:pStyle w:val="Compact"/>
      </w:pPr>
      <w:r>
        <w:t xml:space="preserve">World Bank. (2024). High-Tech Manufacturing and Innovation Hubs in Emerging Economies: A Case Study of Colombia.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the Andean Context: A Strategic Analysis of Industry Development in Colombia Bogotá</dc:title>
  <dc:creator/>
  <dc:language>en</dc:language>
  <cp:keywords/>
  <dcterms:created xsi:type="dcterms:W3CDTF">2026-07-29T14:23:44Z</dcterms:created>
  <dcterms:modified xsi:type="dcterms:W3CDTF">2026-07-29T14:23:44Z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