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Iran: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Tehran</w:t>
      </w:r>
    </w:p>
    <w:p>
      <w:pPr>
        <w:pStyle w:val="FirstParagraph"/>
      </w:pPr>
      <w:r>
        <w:t xml:space="preserve">```html</w:t>
      </w:r>
    </w:p>
    <w:bookmarkStart w:id="26" w:name="Xbe6f02661fb69c64cad3a937c26c2c3fc96de35"/>
    <w:p>
      <w:pPr>
        <w:pStyle w:val="Heading1"/>
      </w:pPr>
      <w:r>
        <w:t xml:space="preserve">The Role of Aerospace Engineering in the Technological Advancement of Iran: A Case Study from Tehran</w:t>
      </w:r>
    </w:p>
    <w:p>
      <w:pPr>
        <w:pStyle w:val="FirstParagraph"/>
      </w:pPr>
      <w:r>
        <w:t xml:space="preserve">Journal of Aerospace and Advanced Systems Research</w:t>
      </w:r>
      <w:r>
        <w:br/>
      </w:r>
      <w:r>
        <w:t xml:space="preserve">Vol. 42, Issue 3, Summer 2024</w:t>
      </w:r>
      <w:r>
        <w:br/>
      </w:r>
      <w:r>
        <w:br/>
      </w:r>
      <w:r>
        <w:rPr>
          <w:bCs/>
          <w:b/>
        </w:rPr>
        <w:t xml:space="preserve">Abstract:</w:t>
      </w:r>
      <w:r>
        <w:br/>
      </w:r>
    </w:p>
    <w:p>
      <w:pPr>
        <w:pStyle w:val="BodyText"/>
      </w:pPr>
      <w:r>
        <w:t xml:space="preserve">This academic journal article explores the pivotal role of Aerospace Engineering in Iran’s evolving technological landscape, with a specific focus on the capital city, Tehran. As a central hub for research and industry, Tehran serves as the primary nexus for aerospace activities in Iran. This paper analyzes how Aerospace Engineers operating within this dynamic region are contributing to national self-sufficiency, particularly in satellite technology, unmanned aerial vehicles (UAVs), and propulsion systems. By examining recent developments and institutional frameworks within Tehran’s academic circles—such as Sharif University of Technology and the Iran University of Science and Technology (IUST)—the study highlights the strategic importance of aerospace engineering for national security, economic diversification, and scientific prestige in Iran.</w:t>
      </w:r>
    </w:p>
    <w:bookmarkStart w:id="20" w:name="introduction"/>
    <w:p>
      <w:pPr>
        <w:pStyle w:val="Heading3"/>
      </w:pPr>
      <w:r>
        <w:t xml:space="preserve">1. Introduction</w:t>
      </w:r>
    </w:p>
    <w:p>
      <w:pPr>
        <w:pStyle w:val="FirstParagraph"/>
      </w:pPr>
      <w:r>
        <w:t xml:space="preserve">The field of Aerospace Engineering has traditionally been a domain dominated by a select number of global superpowers. However, recent years have witnessed a significant shift toward multipolar aerospace capabilities, with nations striving for technological sovereignty. In this context, Iran has emerged as an increasingly formidable actor in the aerospace sector. Operating within the complex geopolitical landscape that defines its position in the Middle East, Iran has prioritized indigenous development to mitigate reliance on foreign imports and circumvent international sanctions.</w:t>
      </w:r>
    </w:p>
    <w:p>
      <w:pPr>
        <w:pStyle w:val="BodyText"/>
      </w:pPr>
      <w:r>
        <w:t xml:space="preserve">Tehran, as the political, economic, and cultural capital of Iran, stands at the epicenter of this transformation. The city is not merely a geographical location but a dense ecosystem housing premier research institutions, industrial conglomerates such as the Islamic Aerospace Industries Organization (IAIO), and a growing community of highly skilled Aerospace Engineers. This article examines how these professionals are leveraging Tehran’s academic infrastructure to drive innovation in aerodynamics, space exploration, and defense systems.</w:t>
      </w:r>
    </w:p>
    <w:bookmarkEnd w:id="20"/>
    <w:bookmarkStart w:id="21" w:name="Xb2f99cc259638f31855d0dda96e20a14e228f63"/>
    <w:p>
      <w:pPr>
        <w:pStyle w:val="Heading3"/>
      </w:pPr>
      <w:r>
        <w:t xml:space="preserve">2. Historical Context and Strategic Motivation</w:t>
      </w:r>
    </w:p>
    <w:p>
      <w:pPr>
        <w:pStyle w:val="FirstParagraph"/>
      </w:pPr>
      <w:r>
        <w:t xml:space="preserve">The roots of modern aerospace engineering in Iran can be traced back to the latter half of the 20th century. However, it was during periods of international isolation that Iran’s determination to build a self-sufficient aerospace industry became most pronounced. For Iranian Aerospace Engineers, achieving technical independence became a matter of national pride and security necessity.</w:t>
      </w:r>
    </w:p>
    <w:p>
      <w:pPr>
        <w:pStyle w:val="BodyText"/>
      </w:pPr>
      <w:r>
        <w:t xml:space="preserve">Tehran’s historical significance in this domain cannot be overstated. The city hosts the National Space Agency (NSA) headquarters, which coordinates Iran’s ambitious space program. The strategic motivation for investing heavily in aerospace engineering is threefold: first, to ensure national security through advanced surveillance and defense technologies; second, to foster economic growth by developing a high-tech export market; and third, to inspire scientific education among the younger generation of Iranians.</w:t>
      </w:r>
    </w:p>
    <w:bookmarkEnd w:id="21"/>
    <w:bookmarkStart w:id="22" w:name="key-institutions-in-tehran"/>
    <w:p>
      <w:pPr>
        <w:pStyle w:val="Heading3"/>
      </w:pPr>
      <w:r>
        <w:t xml:space="preserve">3. Key Institutions in Tehran</w:t>
      </w:r>
    </w:p>
    <w:p>
      <w:pPr>
        <w:pStyle w:val="FirstParagraph"/>
      </w:pPr>
      <w:r>
        <w:t xml:space="preserve">The ecosystem supporting Aerospace Engineers in Tehran is robust and multifaceted. Several key institutions play critical roles:</w:t>
      </w:r>
    </w:p>
    <w:p>
      <w:pPr>
        <w:numPr>
          <w:ilvl w:val="0"/>
          <w:numId w:val="1001"/>
        </w:numPr>
        <w:pStyle w:val="Compact"/>
      </w:pPr>
      <w:r>
        <w:rPr>
          <w:bCs/>
          <w:b/>
        </w:rPr>
        <w:t xml:space="preserve">Tehran University of Technology (IUST):</w:t>
      </w:r>
      <w:r>
        <w:t xml:space="preserve"> </w:t>
      </w:r>
      <w:r>
        <w:t xml:space="preserve">With its dedicated faculty of aerospace engineering, IUST serves as a training ground for thousands of engineers annually. The university collaborates closely with defense and industrial sectors to ensure that academic research aligns with practical applications.</w:t>
      </w:r>
    </w:p>
    <w:p>
      <w:pPr>
        <w:numPr>
          <w:ilvl w:val="0"/>
          <w:numId w:val="1001"/>
        </w:numPr>
        <w:pStyle w:val="Compact"/>
      </w:pPr>
      <w:r>
        <w:rPr>
          <w:bCs/>
          <w:b/>
        </w:rPr>
        <w:t xml:space="preserve">Sharif University of Technology:</w:t>
      </w:r>
      <w:r>
        <w:t xml:space="preserve"> </w:t>
      </w:r>
      <w:r>
        <w:t xml:space="preserve">Located in the heart of Tehran, Sharif is renowned for its rigorous engineering curriculum. Its aerospace department focuses on advanced computational fluid dynamics and structural analysis, producing graduates who are highly sought after by both government and private entities.</w:t>
      </w:r>
    </w:p>
    <w:p>
      <w:pPr>
        <w:numPr>
          <w:ilvl w:val="0"/>
          <w:numId w:val="1001"/>
        </w:numPr>
        <w:pStyle w:val="Compact"/>
      </w:pPr>
      <w:r>
        <w:rPr>
          <w:bCs/>
          <w:b/>
        </w:rPr>
        <w:t xml:space="preserve">Iranian Space Agency (ISA):</w:t>
      </w:r>
      <w:r>
        <w:t xml:space="preserve"> </w:t>
      </w:r>
      <w:r>
        <w:t xml:space="preserve">Headquartered in Tehran, the ISA oversees satellite launches such as those of the "Omid," "Fars," and more recently, the "Pars" series. These projects require a massive workforce of Aerospace Engineers specializing in orbital mechanics and payload integration.</w:t>
      </w:r>
    </w:p>
    <w:bookmarkEnd w:id="22"/>
    <w:bookmarkStart w:id="23" w:name="technological-achievements"/>
    <w:p>
      <w:pPr>
        <w:pStyle w:val="Heading3"/>
      </w:pPr>
      <w:r>
        <w:t xml:space="preserve">4. Technological Achievements</w:t>
      </w:r>
    </w:p>
    <w:p>
      <w:pPr>
        <w:pStyle w:val="FirstParagraph"/>
      </w:pPr>
      <w:r>
        <w:t xml:space="preserve">The contributions of Aerospace Engineers based in Tehran have led to several notable technological milestones:</w:t>
      </w:r>
    </w:p>
    <w:p>
      <w:pPr>
        <w:numPr>
          <w:ilvl w:val="0"/>
          <w:numId w:val="1002"/>
        </w:numPr>
        <w:pStyle w:val="Compact"/>
      </w:pPr>
      <w:r>
        <w:rPr>
          <w:bCs/>
          <w:b/>
        </w:rPr>
        <w:t xml:space="preserve">Satellite Technology:</w:t>
      </w:r>
      <w:r>
        <w:t xml:space="preserve"> </w:t>
      </w:r>
      <w:r>
        <w:t xml:space="preserve">Iran has successfully launched multiple satellites into orbit, demonstrating its capability to design, build, and launch spacecraft. These efforts are primarily driven by teams in Tehran working under the umbrella of the NSA.</w:t>
      </w:r>
    </w:p>
    <w:p>
      <w:pPr>
        <w:numPr>
          <w:ilvl w:val="0"/>
          <w:numId w:val="1002"/>
        </w:numPr>
        <w:pStyle w:val="Compact"/>
      </w:pPr>
      <w:r>
        <w:rPr>
          <w:bCs/>
          <w:b/>
        </w:rPr>
        <w:t xml:space="preserve">Unmanned Aerial Vehicles (UAVs):</w:t>
      </w:r>
    </w:p>
    <w:p>
      <w:pPr>
        <w:numPr>
          <w:ilvl w:val="0"/>
          <w:numId w:val="1002"/>
        </w:numPr>
        <w:pStyle w:val="Compact"/>
      </w:pPr>
      <w:r>
        <w:rPr>
          <w:bCs/>
          <w:b/>
        </w:rPr>
        <w:t xml:space="preserve">Manned Spaceflight:</w:t>
      </w:r>
      <w:r>
        <w:t xml:space="preserve"> </w:t>
      </w:r>
      <w:r>
        <w:t xml:space="preserve">Although still aspirational, there are ongoing efforts by Iranian Aerospace Engineers to develop capabilities for human spaceflight. Collaborative projects with other non-Western nations provide additional resources and expertise.</w:t>
      </w:r>
    </w:p>
    <w:bookmarkEnd w:id="23"/>
    <w:bookmarkStart w:id="24" w:name="challenges-and-future-directions"/>
    <w:p>
      <w:pPr>
        <w:pStyle w:val="Heading3"/>
      </w:pPr>
      <w:r>
        <w:t xml:space="preserve">5. Challenges and Future Directions</w:t>
      </w:r>
    </w:p>
    <w:p>
      <w:pPr>
        <w:pStyle w:val="FirstParagraph"/>
      </w:pPr>
      <w:r>
        <w:t xml:space="preserve">Despite these achievements, Aerospace Engineers operating in Iran face significant challenges. International sanctions limit access to advanced materials, software tools, and global collaboration opportunities. Furthermore, brain drain remains a concern as talented professionals seek better prospects abroad.</w:t>
      </w:r>
    </w:p>
    <w:p>
      <w:pPr>
        <w:pStyle w:val="BodyText"/>
      </w:pPr>
      <w:r>
        <w:t xml:space="preserve">To address these issues, Tehran’s aerospace community emphasizes self-reliance and innovation within constraints. This includes developing indigenous alternatives for imported components and fostering stronger ties with domestic industries. Future directions also point toward increased involvement in international space exploration missions, albeit through non-Western channels.</w:t>
      </w:r>
    </w:p>
    <w:bookmarkEnd w:id="24"/>
    <w:bookmarkStart w:id="25" w:name="conclusion"/>
    <w:p>
      <w:pPr>
        <w:pStyle w:val="Heading3"/>
      </w:pPr>
      <w:r>
        <w:t xml:space="preserve">6. Conclusion</w:t>
      </w:r>
    </w:p>
    <w:p>
      <w:pPr>
        <w:pStyle w:val="FirstParagraph"/>
      </w:pPr>
      <w:r>
        <w:t xml:space="preserve">In conclusion, the story of Aerospace Engineering in Iran is one of resilience and ingenuity centered around Tehran. The city serves as the primary engine driving advancements in aerospace technologies that are crucial for national development. While challenges remain substantial, the dedication of Iranian Aerospace Engineers to achieving self-sufficiency positions them as key actors in reshaping global aerospace dynamics.</w:t>
      </w:r>
    </w:p>
    <w:p>
      <w:pPr>
        <w:pStyle w:val="BodyText"/>
      </w:pPr>
      <w:r>
        <w:t xml:space="preserve">As Iran continues to invest heavily in research and education within its capital city, it is likely that Tehran will emerge not just as a regional powerhouse but also as an influential participant in the broader international aerospace community. The journey from reliance on foreign technology to indigenous innovation exemplifies how strategic focus can overcome even the most formidable obstacles.</w:t>
      </w:r>
    </w:p>
    <w:p>
      <w:pPr>
        <w:pStyle w:val="BodyText"/>
      </w:pPr>
      <w:r>
        <w:rPr>
          <w:bCs/>
          <w:b/>
        </w:rPr>
        <w:t xml:space="preserve">References:</w:t>
      </w:r>
      <w:r>
        <w:br/>
      </w:r>
      <w:r>
        <w:t xml:space="preserve">[1] Ministry of Science, Research and Technology (MSRT), Republic of Iran. Annual Report on Aerospace Development.</w:t>
      </w:r>
      <w:r>
        <w:br/>
      </w:r>
      <w:r>
        <w:t xml:space="preserve">[2] Islamic Aerospace Industries Organization (IAIO). "Indigenous Production Capabilities in UAVs."</w:t>
      </w:r>
      <w:r>
        <w:br/>
      </w:r>
      <w:r>
        <w:t xml:space="preserve">[3] Sharif University of Technology Journal of Aerospace Engineering. "Advancements in Iranian Satellite Systems."</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Engineering in the Technological Advancement of Iran: A Case Study from Tehran</dc:title>
  <dc:creator/>
  <dc:language>en</dc:language>
  <cp:keywords/>
  <dcterms:created xsi:type="dcterms:W3CDTF">2026-07-29T12:35:58Z</dcterms:created>
  <dcterms:modified xsi:type="dcterms:W3CDTF">2026-07-29T12:35:58Z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