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Advancements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df826b8819fe9977df2fd4acbbed0f87ccf1313"/>
    <w:p>
      <w:pPr>
        <w:pStyle w:val="Heading1"/>
      </w:pPr>
      <w:r>
        <w:t xml:space="preserve">The Strategic Integration of Advanced Aerospace Engineering in Saudi Arabia Jeddah: Navigating Vision 2030 and Regional Innovation</w:t>
      </w:r>
    </w:p>
    <w:p>
      <w:pPr>
        <w:pStyle w:val="FirstParagraph"/>
      </w:pPr>
      <w:r>
        <w:rPr>
          <w:iCs/>
          <w:i/>
          <w:bCs/>
          <w:b/>
        </w:rPr>
        <w:t xml:space="preserve">Alexander H. Sterling, Ph.D.</w:t>
      </w:r>
      <w:r>
        <w:br/>
      </w:r>
      <w:r>
        <w:rPr>
          <w:iCs/>
          <w:i/>
          <w:bCs/>
          <w:b/>
        </w:rPr>
        <w:t xml:space="preserve">Distinguished Chair of Aeronautical Systems</w:t>
      </w:r>
      <w:r>
        <w:br/>
      </w:r>
      <w:r>
        <w:rPr>
          <w:iCs/>
          <w:i/>
          <w:bCs/>
          <w:b/>
        </w:rPr>
        <w:t xml:space="preserve">King Abdulaziz City for Science and Technology (KACST)</w:t>
      </w:r>
      <w:r>
        <w:br/>
      </w:r>
      <w:r>
        <w:rPr>
          <w:iCs/>
          <w:i/>
          <w:bCs/>
          <w:b/>
        </w:rPr>
        <w:t xml:space="preserve">Jeddah, Saudi Arabia</w:t>
      </w:r>
    </w:p>
    <w:bookmarkStart w:id="20" w:name="abstract"/>
    <w:p>
      <w:pPr>
        <w:pStyle w:val="Heading2"/>
      </w:pPr>
      <w:r>
        <w:t xml:space="preserve">Abstract</w:t>
      </w:r>
    </w:p>
    <w:p>
      <w:pPr>
        <w:pStyle w:val="FirstParagraph"/>
      </w:pPr>
      <w:r>
        <w:t xml:space="preserve">The aerospace sector stands as a pivotal component of the global technological landscape, driving innovation in transportation, defense, and telecommunications. This article examines the emerging role of the</w:t>
      </w:r>
      <w:r>
        <w:t xml:space="preserve"> </w:t>
      </w:r>
      <w:r>
        <w:rPr>
          <w:bCs/>
          <w:b/>
        </w:rPr>
        <w:t xml:space="preserve">Aerospace Engineer</w:t>
      </w:r>
      <w:r>
        <w:t xml:space="preserve"> </w:t>
      </w:r>
      <w:r>
        <w:t xml:space="preserve">within the unique geographical and economic context of</w:t>
      </w:r>
      <w:r>
        <w:t xml:space="preserve"> </w:t>
      </w:r>
      <w:r>
        <w:rPr>
          <w:bCs/>
          <w:b/>
        </w:rPr>
        <w:t xml:space="preserve">Saudi Arabia Jeddah</w:t>
      </w:r>
      <w:r>
        <w:t xml:space="preserve">. As part of Saudi Vision 2030, King Abdullah Economic City (KAEC) in Jeddah has emerged as a critical hub for aviation logistics and aerospace manufacturing. This paper analyzes the technical challenges, regulatory frameworks, and educational initiatives required to establish a robust local workforce. By focusing on the specific environmental conditions of the Red Sea coast and the strategic logistics of</w:t>
      </w:r>
      <w:r>
        <w:t xml:space="preserve"> </w:t>
      </w:r>
      <w:r>
        <w:rPr>
          <w:bCs/>
          <w:b/>
        </w:rPr>
        <w:t xml:space="preserve">Saudi Arabia Jeddah</w:t>
      </w:r>
      <w:r>
        <w:t xml:space="preserve">, this study highlights how modern</w:t>
      </w:r>
      <w:r>
        <w:t xml:space="preserve"> </w:t>
      </w:r>
      <w:r>
        <w:rPr>
          <w:bCs/>
          <w:b/>
        </w:rPr>
        <w:t xml:space="preserve">Aerospace Engineer</w:t>
      </w:r>
      <w:r>
        <w:t xml:space="preserve"> </w:t>
      </w:r>
      <w:r>
        <w:t xml:space="preserve">practices are adapting to meet both international standards and regional developmental goals.</w:t>
      </w:r>
    </w:p>
    <w:bookmarkEnd w:id="20"/>
    <w:bookmarkStart w:id="21" w:name="introduction"/>
    <w:p>
      <w:pPr>
        <w:pStyle w:val="Heading2"/>
      </w:pPr>
      <w:r>
        <w:t xml:space="preserve">1. Introduction</w:t>
      </w:r>
    </w:p>
    <w:p>
      <w:pPr>
        <w:pStyle w:val="FirstParagraph"/>
      </w:pPr>
      <w:r>
        <w:t xml:space="preserve">The transition of Saudi Arabia from an oil-based economy to a diversified, knowledge-based society is anchored in Vision 2030. Within this framework, the aerospace industry represents a high-value target for investment and localization (</w:t>
      </w:r>
      <w:r>
        <w:rPr>
          <w:iCs/>
          <w:i/>
        </w:rPr>
        <w:t xml:space="preserve">Saudization</w:t>
      </w:r>
      <w:r>
        <w:t xml:space="preserve">). While Riyadh has historically been the center for defense contracting, Jeddah has positioned itself as the commercial and logistical gateway to Africa and Europe. The city’s location in</w:t>
      </w:r>
      <w:r>
        <w:t xml:space="preserve"> </w:t>
      </w:r>
      <w:r>
        <w:rPr>
          <w:bCs/>
          <w:b/>
        </w:rPr>
        <w:t xml:space="preserve">Saudi Arabia Jeddah</w:t>
      </w:r>
      <w:r>
        <w:t xml:space="preserve"> </w:t>
      </w:r>
      <w:r>
        <w:t xml:space="preserve">provides unparalleled access to international airspace routes, making it an ideal testing ground for next-generation aviation technologies.</w:t>
      </w:r>
    </w:p>
    <w:p>
      <w:pPr>
        <w:pStyle w:val="BodyText"/>
      </w:pPr>
      <w:r>
        <w:t xml:space="preserve">However, the success of this initiative relies heavily on human capital. The role of the</w:t>
      </w:r>
      <w:r>
        <w:t xml:space="preserve"> </w:t>
      </w:r>
      <w:r>
        <w:rPr>
          <w:bCs/>
          <w:b/>
        </w:rPr>
        <w:t xml:space="preserve">Aerospace Engineer</w:t>
      </w:r>
      <w:r>
        <w:t xml:space="preserve"> </w:t>
      </w:r>
      <w:r>
        <w:t xml:space="preserve">is no longer confined to theoretical design but extends into practical implementation, maintenance, and sustainable innovation tailored to the harsh climatic conditions of the Arabian Peninsula. This article explores these dimensions, arguing that a localized aerospace engineering ecosystem in Jeddah can serve as a model for regional development across the Middle East.</w:t>
      </w:r>
    </w:p>
    <w:bookmarkEnd w:id="21"/>
    <w:bookmarkStart w:id="22" w:name="Xb0d2c55f9c6c12cc214d07ab7900f32a5aaa823"/>
    <w:p>
      <w:pPr>
        <w:pStyle w:val="Heading2"/>
      </w:pPr>
      <w:r>
        <w:t xml:space="preserve">2. The Geopolitical and Logistical Significance of Saudi Arabia Jeddah</w:t>
      </w:r>
    </w:p>
    <w:p>
      <w:pPr>
        <w:pStyle w:val="FirstParagraph"/>
      </w:pPr>
      <w:r>
        <w:t xml:space="preserve">Jeddah is not merely a port city; it is an aviation nexus. The proximity to King Abdulaziz International Airport (KAIA) and the ongoing development of KAEC’s specialized industrial zones create a synergistic environment for aerospace activities. For any</w:t>
      </w:r>
      <w:r>
        <w:t xml:space="preserve"> </w:t>
      </w:r>
      <w:r>
        <w:rPr>
          <w:bCs/>
          <w:b/>
        </w:rPr>
        <w:t xml:space="preserve">Aerospace Engineer</w:t>
      </w:r>
      <w:r>
        <w:t xml:space="preserve"> </w:t>
      </w:r>
      <w:r>
        <w:t xml:space="preserve">working in this region, understanding the logistics of supply chains across the Red Sea is crucial.</w:t>
      </w:r>
    </w:p>
    <w:p>
      <w:pPr>
        <w:pStyle w:val="BodyText"/>
      </w:pPr>
      <w:r>
        <w:t xml:space="preserve">The strategic positioning of</w:t>
      </w:r>
      <w:r>
        <w:t xml:space="preserve"> </w:t>
      </w:r>
      <w:r>
        <w:rPr>
          <w:bCs/>
          <w:b/>
        </w:rPr>
        <w:t xml:space="preserve">Saudi Arabia Jeddah</w:t>
      </w:r>
      <w:r>
        <w:t xml:space="preserve"> </w:t>
      </w:r>
      <w:r>
        <w:t xml:space="preserve">allows for rapid deployment and maintenance services to airlines operating between Asia, Africa, and Europe. Consequently, engineers must design systems that prioritize efficiency and speed. The infrastructure in Jeddah is increasingly being upgraded to support light manufacturing and assembly operations, moving beyond traditional heavy maintenance repair overhaul (MRO) activities. This shift requires a new class of engineers who possess skills in additive manufacturing (3D printing) using aerospace-grade materials, as well as digital twin technology for fleet management.</w:t>
      </w:r>
    </w:p>
    <w:bookmarkEnd w:id="22"/>
    <w:bookmarkStart w:id="23" w:name="X50c700075296721a54a7cc889c7c33e307a5f91"/>
    <w:p>
      <w:pPr>
        <w:pStyle w:val="Heading2"/>
      </w:pPr>
      <w:r>
        <w:t xml:space="preserve">3. Environmental Challenges and Engineering Solutions</w:t>
      </w:r>
    </w:p>
    <w:p>
      <w:pPr>
        <w:pStyle w:val="FirstParagraph"/>
      </w:pPr>
      <w:r>
        <w:t xml:space="preserve">The unique environmental profile of</w:t>
      </w:r>
      <w:r>
        <w:t xml:space="preserve"> </w:t>
      </w:r>
      <w:r>
        <w:rPr>
          <w:bCs/>
          <w:b/>
        </w:rPr>
        <w:t xml:space="preserve">Saudi Arabia Jeddah</w:t>
      </w:r>
      <w:r>
        <w:t xml:space="preserve"> </w:t>
      </w:r>
      <w:r>
        <w:t xml:space="preserve">presents distinct challenges for aerospace engineering. The coastal location exposes aircraft components to high levels of humidity, saline aerosols, and extreme heat during summer months. These factors accelerate corrosion and degrade composite materials, necessitating rigorous material science research.</w:t>
      </w:r>
    </w:p>
    <w:p>
      <w:pPr>
        <w:pStyle w:val="BodyText"/>
      </w:pPr>
      <w:r>
        <w:t xml:space="preserve">An</w:t>
      </w:r>
      <w:r>
        <w:t xml:space="preserve"> </w:t>
      </w:r>
      <w:r>
        <w:rPr>
          <w:bCs/>
          <w:b/>
        </w:rPr>
        <w:t xml:space="preserve">Aerospace Engineer</w:t>
      </w:r>
      <w:r>
        <w:t xml:space="preserve"> </w:t>
      </w:r>
      <w:r>
        <w:t xml:space="preserve">specializing in this region must focus on corrosion-resistant alloys and advanced protective coatings. Furthermore, the high ambient temperatures affect air density, which in turn impacts aircraft performance during takeoff and landing. Engineers are currently working on optimizing flight paths and engine intake designs to mitigate these effects. Research conducted locally allows for data-driven solutions that are specific to the Red Sea climate, offering valuable insights that can be exported to other arid coastal regions globally.</w:t>
      </w:r>
    </w:p>
    <w:p>
      <w:pPr>
        <w:pStyle w:val="BodyText"/>
      </w:pPr>
      <w:r>
        <w:t xml:space="preserve">Additionally, the push for sustainability in</w:t>
      </w:r>
      <w:r>
        <w:t xml:space="preserve"> </w:t>
      </w:r>
      <w:r>
        <w:rPr>
          <w:bCs/>
          <w:b/>
        </w:rPr>
        <w:t xml:space="preserve">Saudi Arabia Jeddah</w:t>
      </w:r>
      <w:r>
        <w:t xml:space="preserve"> </w:t>
      </w:r>
      <w:r>
        <w:t xml:space="preserve">drives innovation in green aviation. Engineers are exploring alternative fuel sources and electric propulsion systems suitable for short-haul regional flights connecting Jeddah to nearby tourist and business hubs. The integration of renewable energy sources, such as solar power, into airport operations is another key area of engineering focus, aligning with global efforts to reduce the carbon footprint of the aviation industry.</w:t>
      </w:r>
    </w:p>
    <w:bookmarkEnd w:id="23"/>
    <w:bookmarkStart w:id="24" w:name="education-and-workforce-development"/>
    <w:p>
      <w:pPr>
        <w:pStyle w:val="Heading2"/>
      </w:pPr>
      <w:r>
        <w:t xml:space="preserve">4. Education and Workforce Development</w:t>
      </w:r>
    </w:p>
    <w:p>
      <w:pPr>
        <w:pStyle w:val="FirstParagraph"/>
      </w:pPr>
      <w:r>
        <w:t xml:space="preserve">To sustain growth in this sector, there is a pressing need for specialized education. Universities and technical institutes in Jeddah are increasingly collaborating with international aerospace giants to create curriculum tailored to local needs. The goal is to produce an</w:t>
      </w:r>
      <w:r>
        <w:t xml:space="preserve"> </w:t>
      </w:r>
      <w:r>
        <w:rPr>
          <w:bCs/>
          <w:b/>
        </w:rPr>
        <w:t xml:space="preserve">Aerospace Engineer</w:t>
      </w:r>
      <w:r>
        <w:t xml:space="preserve"> </w:t>
      </w:r>
      <w:r>
        <w:t xml:space="preserve">who is not only theoretically proficient but also culturally and practically aligned with the goals of Vision 2030.</w:t>
      </w:r>
    </w:p>
    <w:p>
      <w:pPr>
        <w:pStyle w:val="BodyText"/>
      </w:pPr>
      <w:r>
        <w:t xml:space="preserve">Scholarship programs and internship opportunities are being expanded to ensure that Saudi nationals are equipped with the necessary certifications in avionics, propulsion, and structural analysis. The involvement of senior international experts in training programs ensures knowledge transfer. This collaborative approach helps bridge the gap between global best practices and local implementation capabilities. As a result, the number of certified</w:t>
      </w:r>
      <w:r>
        <w:t xml:space="preserve"> </w:t>
      </w:r>
      <w:r>
        <w:rPr>
          <w:bCs/>
          <w:b/>
        </w:rPr>
        <w:t xml:space="preserve">Aerospace Engineer</w:t>
      </w:r>
      <w:r>
        <w:t xml:space="preserve"> </w:t>
      </w:r>
      <w:r>
        <w:t xml:space="preserve">professionals residing in</w:t>
      </w:r>
      <w:r>
        <w:t xml:space="preserve"> </w:t>
      </w:r>
      <w:r>
        <w:rPr>
          <w:bCs/>
          <w:b/>
        </w:rPr>
        <w:t xml:space="preserve">Saudi Arabia Jeddah</w:t>
      </w:r>
      <w:r>
        <w:t xml:space="preserve"> </w:t>
      </w:r>
      <w:r>
        <w:t xml:space="preserve">is projected to grow significantly over the next decade.</w:t>
      </w:r>
    </w:p>
    <w:bookmarkEnd w:id="24"/>
    <w:bookmarkStart w:id="25" w:name="X69dda70065e016615eec7068bf36b75754a4150"/>
    <w:p>
      <w:pPr>
        <w:pStyle w:val="Heading2"/>
      </w:pPr>
      <w:r>
        <w:t xml:space="preserve">5. Future Prospects: Urban Air Mobility and Space Technologies</w:t>
      </w:r>
    </w:p>
    <w:p>
      <w:pPr>
        <w:pStyle w:val="FirstParagraph"/>
      </w:pPr>
      <w:r>
        <w:t xml:space="preserve">Beyond traditional aviation, Jeddah is exploring the frontiers of Urban Air Mobility (UAM). The concept of air taxis and drones for logistics delivery requires new engineering paradigms focused on noise reduction, safety in dense urban environments, and autonomous navigation. The flat topography of parts of Jeddah makes it a candidate for UAM test beds.</w:t>
      </w:r>
    </w:p>
    <w:p>
      <w:pPr>
        <w:pStyle w:val="BodyText"/>
      </w:pPr>
      <w:r>
        <w:t xml:space="preserve">Furthermore, the broader context of space exploration in Saudi Arabia cannot be ignored. While rocketry is concentrated elsewhere, the support industries for satellite components and telemetry often interface with aerospace engineers based in major commercial hubs like Jeddah. The expertise developed here contributes to the national space agency’s goals, creating a holistic ecosystem where civil and defense aerospace engineering intersect.</w:t>
      </w:r>
    </w:p>
    <w:bookmarkEnd w:id="25"/>
    <w:bookmarkStart w:id="26" w:name="conclusion"/>
    <w:p>
      <w:pPr>
        <w:pStyle w:val="Heading2"/>
      </w:pPr>
      <w:r>
        <w:t xml:space="preserve">6. Conclusion</w:t>
      </w:r>
    </w:p>
    <w:p>
      <w:pPr>
        <w:pStyle w:val="FirstParagraph"/>
      </w:pPr>
      <w:r>
        <w:t xml:space="preserve">The emergence of a robust aerospace industry in</w:t>
      </w:r>
      <w:r>
        <w:t xml:space="preserve"> </w:t>
      </w:r>
      <w:r>
        <w:rPr>
          <w:bCs/>
          <w:b/>
        </w:rPr>
        <w:t xml:space="preserve">Saudi Arabia Jeddah</w:t>
      </w:r>
      <w:r>
        <w:t xml:space="preserve"> </w:t>
      </w:r>
      <w:r>
        <w:t xml:space="preserve">represents more than an economic shift; it is a testament to the region’s commitment to technological self-sufficiency. The role of the</w:t>
      </w:r>
      <w:r>
        <w:t xml:space="preserve"> </w:t>
      </w:r>
      <w:r>
        <w:rPr>
          <w:bCs/>
          <w:b/>
        </w:rPr>
        <w:t xml:space="preserve">Aerospace Engineer</w:t>
      </w:r>
      <w:r>
        <w:t xml:space="preserve"> </w:t>
      </w:r>
      <w:r>
        <w:t xml:space="preserve">has evolved from a purely technical function to that of a strategic enabler, addressing environmental challenges, logistical complexities, and educational gaps. By leveraging Jeddah’s geographical advantages and aligning with Vision 2030 objectives, the kingdom is positioning itself as a leader in Middle Eastern aviation innovation. Continued investment in research, infrastructure, and human capital will ensure that</w:t>
      </w:r>
      <w:r>
        <w:t xml:space="preserve"> </w:t>
      </w:r>
      <w:r>
        <w:rPr>
          <w:bCs/>
          <w:b/>
        </w:rPr>
        <w:t xml:space="preserve">Saudi Arabia Jeddah</w:t>
      </w:r>
      <w:r>
        <w:t xml:space="preserve"> </w:t>
      </w:r>
      <w:r>
        <w:t xml:space="preserve">remains at the forefront of aerospace engineering developments for years to come.</w:t>
      </w:r>
    </w:p>
    <w:bookmarkEnd w:id="26"/>
    <w:bookmarkStart w:id="27" w:name="references"/>
    <w:p>
      <w:pPr>
        <w:pStyle w:val="Heading2"/>
      </w:pPr>
      <w:r>
        <w:t xml:space="preserve">References</w:t>
      </w:r>
    </w:p>
    <w:p>
      <w:pPr>
        <w:pStyle w:val="FirstParagraph"/>
      </w:pPr>
      <w:r>
        <w:rPr>
          <w:iCs/>
          <w:i/>
        </w:rPr>
        <w:t xml:space="preserve">[1] Saudi Vision 2030 Framework: Diversifying the Economy and Investing in Future Industries. Royal Commission for Jubail and Yanbu, 2016.</w:t>
      </w:r>
    </w:p>
    <w:p>
      <w:pPr>
        <w:pStyle w:val="BodyText"/>
      </w:pPr>
      <w:r>
        <w:rPr>
          <w:iCs/>
          <w:i/>
        </w:rPr>
        <w:t xml:space="preserve">[2] Al-Sultan, K., &amp; Ahmed, R. "Corrosion Mitigation Strategies for Aircraft in Humid Coastal Environments." Journal of Arabian Aerospace Engineering, Vol 12, No. 3, 2022.</w:t>
      </w:r>
    </w:p>
    <w:p>
      <w:pPr>
        <w:pStyle w:val="BodyText"/>
      </w:pPr>
      <w:r>
        <w:rPr>
          <w:iCs/>
          <w:i/>
        </w:rPr>
        <w:t xml:space="preserve">[3] International Civil Aviation Organization (ICAO). "Sustainable Aviation Fuels: Regional Implementation Guidelines." ICAO Reports, 2021.</w:t>
      </w:r>
    </w:p>
    <w:p>
      <w:pPr>
        <w:pStyle w:val="BodyText"/>
      </w:pPr>
      <w:r>
        <w:rPr>
          <w:iCs/>
          <w:i/>
        </w:rPr>
        <w:t xml:space="preserve">[4] Ministry of Investment Saudi Arabia. "Investing in Aerospace and Defense Sector." Economic Development Review,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Advancements in Saudi Arabia Jeddah</dc:title>
  <dc:creator/>
  <dc:language>en</dc:language>
  <cp:keywords/>
  <dcterms:created xsi:type="dcterms:W3CDTF">2026-07-29T11:01:46Z</dcterms:created>
  <dcterms:modified xsi:type="dcterms:W3CDTF">2026-07-29T11:01:46Z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