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Strategic</w:t>
      </w:r>
      <w:r>
        <w:t xml:space="preserve"> </w:t>
      </w:r>
      <w:r>
        <w:t xml:space="preserve">Integration</w:t>
      </w:r>
      <w:r>
        <w:t xml:space="preserve"> </w:t>
      </w:r>
      <w:r>
        <w:t xml:space="preserve">and</w:t>
      </w:r>
      <w:r>
        <w:t xml:space="preserve"> </w:t>
      </w:r>
      <w:r>
        <w:t xml:space="preserve">Future</w:t>
      </w:r>
      <w:r>
        <w:t xml:space="preserve"> </w:t>
      </w:r>
      <w:r>
        <w:t xml:space="preserve">Trajectories</w:t>
      </w:r>
    </w:p>
    <w:bookmarkStart w:id="28" w:name="Xa59d7c5437119ce97493b1bbaa18909df1608d6"/>
    <w:p>
      <w:pPr>
        <w:pStyle w:val="Heading1"/>
      </w:pPr>
      <w:r>
        <w:t xml:space="preserve">Aerospace Engineer in Saudi Arabia Riyadh:</w:t>
      </w:r>
      <w:r>
        <w:br/>
      </w:r>
      <w:r>
        <w:rPr>
          <w:iCs/>
          <w:i/>
        </w:rPr>
        <w:t xml:space="preserve">Strategic Integration and Future Trajectories within Vision 2030</w:t>
      </w:r>
    </w:p>
    <w:p>
      <w:pPr>
        <w:pStyle w:val="FirstParagraph"/>
      </w:pPr>
      <w:r>
        <w:rPr>
          <w:bCs/>
          <w:b/>
        </w:rPr>
        <w:t xml:space="preserve">Jane Doe, Ph.D.</w:t>
      </w:r>
      <w:r>
        <w:br/>
      </w:r>
      <w:r>
        <w:t xml:space="preserve">Institute for Advanced Aviation Studies</w:t>
      </w:r>
      <w:r>
        <w:br/>
      </w:r>
      <w:r>
        <w:t xml:space="preserve">Riyadh, Kingdom of Saudi Arabia</w:t>
      </w:r>
    </w:p>
    <w:bookmarkStart w:id="20" w:name="abstract"/>
    <w:p>
      <w:pPr>
        <w:pStyle w:val="Heading2"/>
      </w:pPr>
      <w:r>
        <w:t xml:space="preserve">Abstract</w:t>
      </w:r>
    </w:p>
    <w:p>
      <w:pPr>
        <w:pStyle w:val="FirstParagraph"/>
      </w:pPr>
      <w:r>
        <w:t xml:space="preserve">This article examines the evolving role of the Aerospace Engineer within the specific geopolitical and economic context of Saudi Arabia Riyadh. As part of Vision 2030, the Kingdom has initiated a transformative agenda to diversify its economy beyond hydrocarbons, with aerospace manufacturing emerging as a critical pillar. This paper analyzes how Aerospace Engineer professionals are adapting to local regulatory frameworks, cultural dynamics, and technological demands in Riyadh’s burgeoning industrial hubs. By integrating global engineering standards with indigenous innovation strategies, this study highlights the necessity of localized expertise in achieving the Kingdom's goal of capturing 5% of the global defense and aerospace market by 2030.</w:t>
      </w:r>
    </w:p>
    <w:bookmarkEnd w:id="20"/>
    <w:bookmarkStart w:id="21" w:name="introduction"/>
    <w:p>
      <w:pPr>
        <w:pStyle w:val="Heading2"/>
      </w:pPr>
      <w:r>
        <w:t xml:space="preserve">1. Introduction</w:t>
      </w:r>
    </w:p>
    <w:p>
      <w:pPr>
        <w:pStyle w:val="FirstParagraph"/>
      </w:pPr>
      <w:r>
        <w:t xml:space="preserve">The landscape of modern engineering is undergoing a profound shift, particularly in regions transitioning from resource-dependent economies to knowledge-based industrial powers. In this context, the presence and proliferation of an Aerospace Engineer in Saudi Arabia Riyadh have become significant markers of national progress. Riyadh, as the capital and primary economic hub, serves as the central nervous system for policy implementation and industrial coordination. The Kingdom’s ambitious Vision 2030 framework explicitly identifies aerospace manufacturing as a strategic sector aimed at localization (Saudization), job creation for nationals, and technological sovereignty.</w:t>
      </w:r>
    </w:p>
    <w:p>
      <w:pPr>
        <w:pStyle w:val="BodyText"/>
      </w:pPr>
      <w:r>
        <w:t xml:space="preserve">However, the integration of an Aerospace Engineer into this ecosystem is not merely a matter of hiring technical expertise; it involves navigating complex international supply chains, adhering to stringent quality control standards such as AS9100, and fostering cross-cultural collaboration between expatriate specialists and local talent. This article explores these multifaceted dimensions, arguing that the successful deployment of Aerospace Engineer capabilities in Riyadh is pivotal to the Kingdom’s long-term stability and global competitiveness.</w:t>
      </w:r>
    </w:p>
    <w:bookmarkEnd w:id="21"/>
    <w:bookmarkStart w:id="22" w:name="Xacd9d5edc04a4d738dc5b28f67b41030f6ae5aa"/>
    <w:p>
      <w:pPr>
        <w:pStyle w:val="Heading2"/>
      </w:pPr>
      <w:r>
        <w:t xml:space="preserve">2. The Strategic Imperative: Vision 2030 and Industrial Localization</w:t>
      </w:r>
    </w:p>
    <w:p>
      <w:pPr>
        <w:pStyle w:val="FirstParagraph"/>
      </w:pPr>
      <w:r>
        <w:t xml:space="preserve">Vision 2030 represents a comprehensive roadmap for transforming Saudi Arabia into an investment powerhouse. A cornerstone of this vision is the local content and government procurement program, which mandates that public contracts prioritize local suppliers. For the aerospace sector, this means that an Aerospace Engineer in Saudi Arabia Riyadh must possess not only technical proficiency in aerodynamics or propulsion but also a deep understanding of regulatory compliance and supply chain localization.</w:t>
      </w:r>
    </w:p>
    <w:p>
      <w:pPr>
        <w:pStyle w:val="BodyText"/>
      </w:pPr>
      <w:r>
        <w:t xml:space="preserve">The establishment of entities such as the Saudi Arabian Military Industries (SAMI) and the Public Investment Fund’s (PIF) aerospace portfolio has created a demand for highly skilled professionals. These initiatives require Aerospace Engineer experts who can bridge the gap between foreign original equipment manufacturers (OEMs) and local production facilities. The goal is to move beyond mere maintenance, repair, and overhaul (MRO) services toward full-scale airframe assembly and component manufacturing within Riyadh’s designated industrial cities.</w:t>
      </w:r>
    </w:p>
    <w:bookmarkEnd w:id="22"/>
    <w:bookmarkStart w:id="23" w:name="Xb5f5b76d0155a0a82d6ae018816358e72c402a8"/>
    <w:p>
      <w:pPr>
        <w:pStyle w:val="Heading2"/>
      </w:pPr>
      <w:r>
        <w:t xml:space="preserve">3. Technical Competencies and Global Standards</w:t>
      </w:r>
    </w:p>
    <w:p>
      <w:pPr>
        <w:pStyle w:val="FirstParagraph"/>
      </w:pPr>
      <w:r>
        <w:t xml:space="preserve">In the high-stakes environment of aerospace engineering, precision is paramount. An Aerospace Engineer operating in Saudi Arabia Riyadh is expected to maintain rigorous adherence to international safety and quality standards. This includes proficiency in computer-aided design (CAD), finite element analysis (FEA), and systems engineering principles.</w:t>
      </w:r>
    </w:p>
    <w:p>
      <w:pPr>
        <w:pStyle w:val="BodyText"/>
      </w:pPr>
      <w:r>
        <w:t xml:space="preserve">Moreover, the role requires adaptability to emerging technologies such as additive manufacturing (3D printing) and autonomous systems. As Riyadh hosts numerous research partnerships with international universities and tech firms, Aerospace Engineers are increasingly involved in joint ventures that focus on sustainable aviation fuels (SAF) and electric vertical take-off and landing (eVTOL) aircraft. The integration of artificial intelligence in flight testing scenarios further necessitates a workforce that is digitally literate alongside being mechanically proficient.</w:t>
      </w:r>
    </w:p>
    <w:bookmarkEnd w:id="23"/>
    <w:bookmarkStart w:id="24" w:name="X7c510be31e32d5d23e35e2c02d9db980dda6c40"/>
    <w:p>
      <w:pPr>
        <w:pStyle w:val="Heading2"/>
      </w:pPr>
      <w:r>
        <w:t xml:space="preserve">4. Cultural Dynamics and Human Capital Development</w:t>
      </w:r>
    </w:p>
    <w:p>
      <w:pPr>
        <w:pStyle w:val="FirstParagraph"/>
      </w:pPr>
      <w:r>
        <w:t xml:space="preserve">The presence of an Aerospace Engineer in Saudi Arabia Riyadh also signifies a broader cultural shift toward knowledge transfer. The "Saudization" policy aims to replace expatriate workers with qualified nationals, a process that requires robust training programs and mentorship structures. Senior Aerospace Engineers often serve as mentors to young Saudi engineers, facilitating the transfer of tacit knowledge that cannot be captured in textbooks.</w:t>
      </w:r>
    </w:p>
    <w:p>
      <w:pPr>
        <w:pStyle w:val="BodyText"/>
      </w:pPr>
      <w:r>
        <w:t xml:space="preserve">Furthermore, collaboration within Riyadh’s aerospace sector is increasingly interdisciplinary. An Aerospace Engineer must work effectively with software developers, data scientists, and project managers in a multicultural environment. This soft skill aspect is crucial for managing diverse teams and ensuring that projects meet both technical specifications and cultural expectations regarding communication hierarchies and decision-making processes.</w:t>
      </w:r>
    </w:p>
    <w:bookmarkEnd w:id="24"/>
    <w:bookmarkStart w:id="25" w:name="challenges-in-implementation"/>
    <w:p>
      <w:pPr>
        <w:pStyle w:val="Heading2"/>
      </w:pPr>
      <w:r>
        <w:t xml:space="preserve">5. Challenges in Implementation</w:t>
      </w:r>
    </w:p>
    <w:p>
      <w:pPr>
        <w:pStyle w:val="FirstParagraph"/>
      </w:pPr>
      <w:r>
        <w:t xml:space="preserve">Despite the significant investments, challenges remain. The supply chain for aerospace components is global, and geopolitical tensions can disrupt logistics. An Aerospace Engineer in Saudi Arabia Riyadh must be adept at risk management and contingency planning. Additionally, the rapid pace of technological change requires continuous professional development to prevent skill obsolescence.</w:t>
      </w:r>
    </w:p>
    <w:p>
      <w:pPr>
        <w:pStyle w:val="BodyText"/>
      </w:pPr>
      <w:r>
        <w:t xml:space="preserve">There is also the challenge of attracting top-tier talent to Riyadh due to competition with established aerospace hubs in North America and Europe. Competitive compensation packages, coupled with a high quality of life and strategic location, are essential tools used by employers to secure the best Aerospace Engineer professionals for local projects.</w:t>
      </w:r>
    </w:p>
    <w:bookmarkEnd w:id="25"/>
    <w:bookmarkStart w:id="26" w:name="conclusion"/>
    <w:p>
      <w:pPr>
        <w:pStyle w:val="Heading2"/>
      </w:pPr>
      <w:r>
        <w:t xml:space="preserve">6. Conclusion</w:t>
      </w:r>
    </w:p>
    <w:p>
      <w:pPr>
        <w:pStyle w:val="FirstParagraph"/>
      </w:pPr>
      <w:r>
        <w:t xml:space="preserve">In conclusion, the role of an Aerospace Engineer in Saudi Arabia Riyadh is expanding from a technical function to a strategic national asset. As the Kingdom strives to localize its aerospace industry under Vision 2030, these professionals are at the forefront of technological innovation and economic diversification. Their ability to navigate regulatory landscapes, uphold global standards, and foster local talent will determine the success of Saudi Arabia’s ambition to become a global player in aviation manufacturing.</w:t>
      </w:r>
    </w:p>
    <w:p>
      <w:pPr>
        <w:pStyle w:val="BodyText"/>
      </w:pPr>
      <w:r>
        <w:t xml:space="preserve">Future research should focus on longitudinal studies of career progression for Aerospace Engineers in Riyadh and the impact of specific policy interventions on technology transfer rates. As Riyadh continues to develop its infrastructure and educational institutions, the ecosystem will likely attract even more specialized expertise, reinforcing its status as a emerging hub for aerospace innovation in the Middle East.</w:t>
      </w:r>
    </w:p>
    <w:bookmarkEnd w:id="26"/>
    <w:bookmarkStart w:id="27" w:name="references"/>
    <w:p>
      <w:pPr>
        <w:pStyle w:val="Heading2"/>
      </w:pPr>
      <w:r>
        <w:t xml:space="preserve">References</w:t>
      </w:r>
    </w:p>
    <w:p>
      <w:pPr>
        <w:numPr>
          <w:ilvl w:val="0"/>
          <w:numId w:val="1001"/>
        </w:numPr>
        <w:pStyle w:val="Compact"/>
      </w:pPr>
      <w:r>
        <w:t xml:space="preserve">Vision 2030 Framework: The Kingdom’s Path to Economic Diversification. Royal Commission for Riyadh City, 2016-2030.</w:t>
      </w:r>
    </w:p>
    <w:p>
      <w:pPr>
        <w:numPr>
          <w:ilvl w:val="0"/>
          <w:numId w:val="1001"/>
        </w:numPr>
        <w:pStyle w:val="Compact"/>
      </w:pPr>
      <w:r>
        <w:t xml:space="preserve">Saudi Arabian Military Industries (SAMI). "Local Content Strategy and Implementation Report." Riyadh, Saudi Arabia, 2023.</w:t>
      </w:r>
    </w:p>
    <w:p>
      <w:pPr>
        <w:numPr>
          <w:ilvl w:val="0"/>
          <w:numId w:val="1001"/>
        </w:numPr>
        <w:pStyle w:val="Compact"/>
      </w:pPr>
      <w:r>
        <w:t xml:space="preserve">International Air Transport Association (IATA). "Global Aerospace Manufacturing Trends and Regional Opportunities." Geneva, Switzerland, 2024.</w:t>
      </w:r>
    </w:p>
    <w:p>
      <w:pPr>
        <w:numPr>
          <w:ilvl w:val="0"/>
          <w:numId w:val="1001"/>
        </w:numPr>
        <w:pStyle w:val="Compact"/>
      </w:pPr>
      <w:r>
        <w:t xml:space="preserve">Ministry of Industry and Mineral Resources. "National Aerospace Strategy: Enhancing Local Capabilities." Riyadh, Saudi Arabia,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Saudi Arabia Riyadh: Strategic Integration and Future Trajectories</dc:title>
  <dc:creator/>
  <dc:language>en</dc:language>
  <cp:keywords/>
  <dcterms:created xsi:type="dcterms:W3CDTF">2026-07-29T13:38:07Z</dcterms:created>
  <dcterms:modified xsi:type="dcterms:W3CDTF">2026-07-29T13:38:07Z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