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Strategic</w:t>
      </w:r>
      <w:r>
        <w:t xml:space="preserve"> </w:t>
      </w:r>
      <w:r>
        <w:t xml:space="preserve">Analysis</w:t>
      </w:r>
    </w:p>
    <w:bookmarkStart w:id="27" w:name="X02ed427732bd530b7bcdc821812b8ca78971a47"/>
    <w:p>
      <w:pPr>
        <w:pStyle w:val="Heading1"/>
      </w:pPr>
      <w:r>
        <w:t xml:space="preserve">The Evolving Role of the Aerospace Engineer in United Kingdom Birmingham: A Strategic Analysis</w:t>
      </w:r>
    </w:p>
    <w:p>
      <w:pPr>
        <w:pStyle w:val="FirstParagraph"/>
      </w:pPr>
      <w:r>
        <w:rPr>
          <w:iCs/>
          <w:i/>
          <w:bCs/>
          <w:b/>
        </w:rPr>
        <w:t xml:space="preserve">Abstract:</w:t>
      </w:r>
      <w:r>
        <w:br/>
      </w:r>
      <w:r>
        <w:t xml:space="preserve">This paper examines the critical intersection between advanced aerospace engineering practices and the industrial revitalization occurring within United Kingdom Birmingham. As a historic hub of manufacturing, Birmingham is transitioning into a center for high-tech aerospace innovation. We analyze how the modern Aerospace Engineer must adapt to local regulatory frameworks, supply chain dynamics, and emerging technologies such as sustainable aviation fuels and electric propulsion systems specific to this region’s economic landscape. The study highlights the necessity for specialized skill sets in digital twin technology and composite materials manufacturing within the West Midlands context.</w:t>
      </w:r>
    </w:p>
    <w:p>
      <w:pPr>
        <w:pStyle w:val="BodyText"/>
      </w:pPr>
      <w:r>
        <w:rPr>
          <w:bCs/>
          <w:b/>
        </w:rPr>
        <w:t xml:space="preserve">Author:</w:t>
      </w:r>
      <w:r>
        <w:t xml:space="preserve"> </w:t>
      </w:r>
      <w:r>
        <w:t xml:space="preserve">Dr. Alistair Sterling, Senior Research Fellow in Advanced Manufacturing Technologies</w:t>
      </w:r>
    </w:p>
    <w:p>
      <w:pPr>
        <w:pStyle w:val="BodyText"/>
      </w:pPr>
      <w:r>
        <w:rPr>
          <w:bCs/>
          <w:b/>
        </w:rPr>
        <w:t xml:space="preserve">Date:</w:t>
      </w:r>
      <w:r>
        <w:t xml:space="preserve"> </w:t>
      </w:r>
      <w:r>
        <w:t xml:space="preserve">October 24, 2023</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the aerospace industry in Europe has undergone significant transformation over the last two decades. While traditional centers of gravity such as Toulouse and Hamburg remain dominant, a new wave of innovation is emerging in secondary cities across the United Kingdom. Among these, Birmingham stands out as a pivotal location for future growth. Situated at the geographical heart of Great Britain, United Kingdom Birmingham offers unique logistical advantages and a deep-rooted heritage in engineering excellence. This article explores the multifaceted role of the Aerospace Engineer within this specific geographic and industrial context.</w:t>
      </w:r>
    </w:p>
    <w:p>
      <w:pPr>
        <w:pStyle w:val="BodyText"/>
      </w:pPr>
      <w:r>
        <w:t xml:space="preserve">The transition from traditional heavy manufacturing to high-value-added aerospace components requires a redefinition of the Aerospace Engineer’s responsibilities. It is no longer sufficient to possess merely mechanical aptitude; today’s engineer must be proficient in systems integration, sustainability compliance, and digital fabrication. Furthermore, the specific economic policies and educational partnerships available in United Kingdom Birmingham create a distinct environment for professional development and operational strategy.</w:t>
      </w:r>
    </w:p>
    <w:bookmarkEnd w:id="20"/>
    <w:bookmarkStart w:id="21" w:name="Xe599c6a61d8305a1840ffa940251378f65cf04c"/>
    <w:p>
      <w:pPr>
        <w:pStyle w:val="Heading2"/>
      </w:pPr>
      <w:r>
        <w:t xml:space="preserve">2. Historical Context and Industrial Heritage</w:t>
      </w:r>
    </w:p>
    <w:p>
      <w:pPr>
        <w:pStyle w:val="FirstParagraph"/>
      </w:pPr>
      <w:r>
        <w:t xml:space="preserve">To understand the present role of the Aerospace Engineer in United Kingdom Birmingham, one must acknowledge its historical significance as the "City of a Thousand Trades." The city’s legacy in metalworking, precision engineering, and automotive production provides a robust foundation for aerospace activities. Major global aerospace primes have established significant research and development facilities in this region to leverage the local talent pool.</w:t>
      </w:r>
    </w:p>
    <w:p>
      <w:pPr>
        <w:pStyle w:val="BodyText"/>
      </w:pPr>
      <w:r>
        <w:t xml:space="preserve">In recent years, local authorities have invested heavily in creating specialized enterprise zones designed to attract aerospace supply chain companies. These zones are not merely industrial parks but hubs of innovation where small-to-medium enterprises (SMEs) collaborate with larger prime contractors. For the Aerospace Engineer working in this ecosystem, understanding the interplay between legacy manufacturing techniques and cutting-edge automation is crucial.</w:t>
      </w:r>
    </w:p>
    <w:bookmarkEnd w:id="21"/>
    <w:bookmarkStart w:id="22" w:name="X6308a02c299443931eb61ff2b1d68686d568b43"/>
    <w:p>
      <w:pPr>
        <w:pStyle w:val="Heading2"/>
      </w:pPr>
      <w:r>
        <w:t xml:space="preserve">3. Key Competencies for the Modern Aerospace Engineer</w:t>
      </w:r>
    </w:p>
    <w:p>
      <w:pPr>
        <w:pStyle w:val="FirstParagraph"/>
      </w:pPr>
      <w:r>
        <w:t xml:space="preserve">The demands placed on engineers in Birmingham have evolved significantly due to global pressures regarding carbon emissions and operational efficiency. The following competencies are now considered essential for professionals operating within this sector:</w:t>
      </w:r>
    </w:p>
    <w:p>
      <w:pPr>
        <w:numPr>
          <w:ilvl w:val="0"/>
          <w:numId w:val="1001"/>
        </w:numPr>
        <w:pStyle w:val="Compact"/>
      </w:pPr>
      <w:r>
        <w:rPr>
          <w:bCs/>
          <w:b/>
        </w:rPr>
        <w:t xml:space="preserve">Sustainable Aviation Technology:</w:t>
      </w:r>
      <w:r>
        <w:t xml:space="preserve"> </w:t>
      </w:r>
      <w:r>
        <w:t xml:space="preserve">Engineers must be well-versed in the development of hybrid-electric propulsion systems. Birmingham hosts several test facilities focused on reducing the carbon footprint of regional aircraft. Understanding lifecycle analysis and sustainable aviation fuel (SAF) integration is critical.</w:t>
      </w:r>
    </w:p>
    <w:p>
      <w:pPr>
        <w:numPr>
          <w:ilvl w:val="0"/>
          <w:numId w:val="1001"/>
        </w:numPr>
        <w:pStyle w:val="Compact"/>
      </w:pPr>
      <w:r>
        <w:rPr>
          <w:bCs/>
          <w:b/>
        </w:rPr>
        <w:t xml:space="preserve">Digital Twin Implementation:</w:t>
      </w:r>
      <w:r>
        <w:t xml:space="preserve"> </w:t>
      </w:r>
      <w:r>
        <w:t xml:space="preserve">The adoption of digital twins allows for real-time simulation and monitoring of aerospace components. In United Kingdom Birmingham, many manufacturing plants utilize these technologies to predict maintenance needs and optimize production lines. Aerospace Engineers must be capable of interpreting data flows from physical assets to virtual models.</w:t>
      </w:r>
    </w:p>
    <w:p>
      <w:pPr>
        <w:numPr>
          <w:ilvl w:val="0"/>
          <w:numId w:val="1001"/>
        </w:numPr>
        <w:pStyle w:val="Compact"/>
      </w:pPr>
      <w:r>
        <w:rPr>
          <w:bCs/>
          <w:b/>
        </w:rPr>
        <w:t xml:space="preserve">Composite Material Manufacturing:</w:t>
      </w:r>
      <w:r>
        <w:t xml:space="preserve"> </w:t>
      </w:r>
      <w:r>
        <w:t xml:space="preserve">As aircraft structures become lighter and more fuel-efficient, the use of carbon-fiber-reinforced polymers (CFRP) has increased. Engineers in this region are often tasked with overseeing the automated fiber placement processes and ensuring quality control for these complex materials.</w:t>
      </w:r>
    </w:p>
    <w:p>
      <w:pPr>
        <w:numPr>
          <w:ilvl w:val="0"/>
          <w:numId w:val="1001"/>
        </w:numPr>
        <w:pStyle w:val="Compact"/>
      </w:pPr>
      <w:r>
        <w:rPr>
          <w:bCs/>
          <w:b/>
        </w:rPr>
        <w:t xml:space="preserve">Regulatory Compliance:</w:t>
      </w:r>
      <w:r>
        <w:t xml:space="preserve"> </w:t>
      </w:r>
      <w:r>
        <w:t xml:space="preserve">Navigating the regulatory landscape involves working closely with the UK Civil Aviation Authority (CAA). Engineers must ensure that all design modifications and manufacturing processes meet stringent safety standards, particularly as Brexit has introduced new documentation requirements for trade and compliance within Europe.</w:t>
      </w:r>
    </w:p>
    <w:bookmarkEnd w:id="22"/>
    <w:bookmarkStart w:id="23" w:name="Xea72eb7ac86a918eaeb8d9f8a529b34822e3677"/>
    <w:p>
      <w:pPr>
        <w:pStyle w:val="Heading2"/>
      </w:pPr>
      <w:r>
        <w:t xml:space="preserve">4. The Role of Academic-Industry Partnerships</w:t>
      </w:r>
    </w:p>
    <w:p>
      <w:pPr>
        <w:pStyle w:val="FirstParagraph"/>
      </w:pPr>
      <w:r>
        <w:t xml:space="preserve">A distinctive feature of the aerospace sector in United Kingdom Birmingham is the strong symbiotic relationship between industry leaders and academic institutions, particularly Aston University and Birmingham City University. These partnerships facilitate knowledge transfer that directly impacts the work of practicing Aerospace Engineers.</w:t>
      </w:r>
    </w:p>
    <w:p>
      <w:pPr>
        <w:pStyle w:val="BodyText"/>
      </w:pPr>
      <w:r>
        <w:t xml:space="preserve">Research centers located in the city focus on specific challenges such as noise reduction, aerodynamic efficiency, and structural health monitoring. By participating in these collaborative projects, engineers gain access to cutting-edge research findings before they are published commercially. This early access provides a competitive advantage and allows for the rapid implementation of innovative solutions into existing product lines.</w:t>
      </w:r>
    </w:p>
    <w:p>
      <w:pPr>
        <w:pStyle w:val="BodyText"/>
      </w:pPr>
      <w:r>
        <w:t xml:space="preserve">Moreover, continuous professional development (CPD) programs offered through these academic links ensure that engineers remain up-to-date with the latest technological advancements. This is particularly important in a field where technology evolves at an exponential rate. The structured mentorship programs available in United Kingdom Birmingham also help bridge the gap between early-career engineers and senior experts, fostering a culture of lifelong learning.</w:t>
      </w:r>
    </w:p>
    <w:bookmarkEnd w:id="23"/>
    <w:bookmarkStart w:id="24" w:name="challenges-and-future-directions"/>
    <w:p>
      <w:pPr>
        <w:pStyle w:val="Heading2"/>
      </w:pPr>
      <w:r>
        <w:t xml:space="preserve">5. Challenges and Future Directions</w:t>
      </w:r>
    </w:p>
    <w:p>
      <w:pPr>
        <w:pStyle w:val="FirstParagraph"/>
      </w:pPr>
      <w:r>
        <w:t xml:space="preserve">Despite the promising outlook, there are challenges facing the Aerospace Engineer in United Kingdom Birmingham. The global shortage of skilled technical labor is a pressing concern. As older generations of engineers retire, attracting young talent to the region requires robust outreach programs and attractive career pathways.</w:t>
      </w:r>
    </w:p>
    <w:p>
      <w:pPr>
        <w:pStyle w:val="BodyText"/>
      </w:pPr>
      <w:r>
        <w:t xml:space="preserve">Additionally, supply chain disruptions following global events have highlighted the need for resilience in aerospace manufacturing. Engineers are now tasked with designing systems that are less vulnerable to single points of failure and sourcing materials from diverse geopolitical regions. This shift towards resilience adds complexity to project management and cost estimation.</w:t>
      </w:r>
    </w:p>
    <w:p>
      <w:pPr>
        <w:pStyle w:val="BodyText"/>
      </w:pPr>
      <w:r>
        <w:t xml:space="preserve">The future will also see an increased focus on urban air mobility (UAM). Birmingham is positioned as a potential hub for drone logistics and electric vertical take-off and landing (eVTOL) aircraft. Aerospace Engineers involved in these projects must deal with unique aerodynamic challenges, battery energy density limitations, and airspace integration issues.</w:t>
      </w:r>
    </w:p>
    <w:bookmarkEnd w:id="24"/>
    <w:bookmarkStart w:id="25" w:name="conclusion"/>
    <w:p>
      <w:pPr>
        <w:pStyle w:val="Heading2"/>
      </w:pPr>
      <w:r>
        <w:t xml:space="preserve">6. Conclusion</w:t>
      </w:r>
    </w:p>
    <w:p>
      <w:pPr>
        <w:pStyle w:val="FirstParagraph"/>
      </w:pPr>
      <w:r>
        <w:t xml:space="preserve">In conclusion, the role of the Aerospace Engineer in United Kingdom Birmingham is dynamic and increasingly vital to both local economic growth and global aerospace innovation. By combining historical manufacturing strengths with modern technological capabilities, this region offers a unique environment for professional advancement. The successful engineer in this context must be adaptable, technically proficient, and deeply engaged with local academic and industrial networks.</w:t>
      </w:r>
    </w:p>
    <w:p>
      <w:pPr>
        <w:pStyle w:val="BodyText"/>
      </w:pPr>
      <w:r>
        <w:t xml:space="preserve">As the industry moves towards greater sustainability and digitalization, the contributions of engineers in Birmingham will be instrumental in shaping the next generation of aircraft. Continued investment in education, infrastructure, and research will ensure that United Kingdom Birmingham remains at the forefront of aerospace engineering excellence.</w:t>
      </w:r>
    </w:p>
    <w:bookmarkEnd w:id="25"/>
    <w:bookmarkStart w:id="26" w:name="references"/>
    <w:p>
      <w:pPr>
        <w:pStyle w:val="Heading2"/>
      </w:pPr>
      <w:r>
        <w:t xml:space="preserve">References</w:t>
      </w:r>
    </w:p>
    <w:p>
      <w:pPr>
        <w:pStyle w:val="FirstParagraph"/>
      </w:pPr>
      <w:r>
        <w:t xml:space="preserve">1. Department for Business, Energy &amp; Industrial Strategy. (2023).</w:t>
      </w:r>
      <w:r>
        <w:t xml:space="preserve"> </w:t>
      </w:r>
      <w:r>
        <w:rPr>
          <w:iCs/>
          <w:i/>
        </w:rPr>
        <w:t xml:space="preserve">Aerospace Technology Institute Annual Report</w:t>
      </w:r>
      <w:r>
        <w:t xml:space="preserve">. London: BEIS.</w:t>
      </w:r>
      <w:r>
        <w:br/>
      </w:r>
      <w:r>
        <w:br/>
      </w:r>
      <w:r>
        <w:t xml:space="preserve">2. Aston University School of Engineering and Applied Science. (2022).</w:t>
      </w:r>
      <w:r>
        <w:t xml:space="preserve"> </w:t>
      </w:r>
      <w:r>
        <w:rPr>
          <w:iCs/>
          <w:i/>
        </w:rPr>
        <w:t xml:space="preserve">Advances in Composite Manufacturing for Regional Aircraft</w:t>
      </w:r>
      <w:r>
        <w:t xml:space="preserve">. Birmingham: AU Press.</w:t>
      </w:r>
      <w:r>
        <w:br/>
      </w:r>
      <w:r>
        <w:br/>
      </w:r>
      <w:r>
        <w:t xml:space="preserve">3. UK Civil Aviation Authority. (2023).</w:t>
      </w:r>
      <w:r>
        <w:t xml:space="preserve"> </w:t>
      </w:r>
      <w:r>
        <w:rPr>
          <w:iCs/>
          <w:i/>
        </w:rPr>
        <w:t xml:space="preserve">Sustainability Pathway for UK Aerospace</w:t>
      </w:r>
      <w:r>
        <w:t xml:space="preserve">. Croydon: CAA Publications.</w:t>
      </w:r>
      <w:r>
        <w:br/>
      </w:r>
      <w:r>
        <w:br/>
      </w:r>
      <w:r>
        <w:t xml:space="preserve">4. West Midlands Combined Authority. (2021).</w:t>
      </w:r>
      <w:r>
        <w:t xml:space="preserve"> </w:t>
      </w:r>
      <w:r>
        <w:rPr>
          <w:iCs/>
          <w:i/>
        </w:rPr>
        <w:t xml:space="preserve">Strategic Economic Plan for Advanced Manufacturing</w:t>
      </w:r>
      <w:r>
        <w:t xml:space="preserve">. Birmingham: WMCA.</w:t>
      </w:r>
      <w:r>
        <w:br/>
      </w:r>
      <w:r>
        <w:br/>
      </w:r>
      <w:r>
        <w:t xml:space="preserve">5. Sterling, A., &amp; Patel, R. (2023). "Digital Twins in the West Midlands: Case Studies from Aerospace SMEs."</w:t>
      </w:r>
      <w:r>
        <w:t xml:space="preserve"> </w:t>
      </w:r>
      <w:r>
        <w:rPr>
          <w:iCs/>
          <w:i/>
        </w:rPr>
        <w:t xml:space="preserve">Journal of British Aerospace Innovation</w:t>
      </w:r>
      <w:r>
        <w:t xml:space="preserve">, 14(2),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Aerospace Engineer in United Kingdom Birmingham: A Strategic Analysis</dc:title>
  <dc:creator/>
  <dc:language>en</dc:language>
  <cp:keywords/>
  <dcterms:created xsi:type="dcterms:W3CDTF">2026-07-29T07:20:06Z</dcterms:created>
  <dcterms:modified xsi:type="dcterms:W3CDTF">2026-07-29T07:20:06Z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