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Vietnam’s</w:t>
      </w:r>
      <w:r>
        <w:t xml:space="preserve"> </w:t>
      </w:r>
      <w:r>
        <w:t xml:space="preserve">Economic</w:t>
      </w:r>
      <w:r>
        <w:t xml:space="preserve"> </w:t>
      </w:r>
      <w:r>
        <w:t xml:space="preserve">Corridor:</w:t>
      </w:r>
      <w:r>
        <w:t xml:space="preserve"> </w:t>
      </w:r>
      <w:r>
        <w:t xml:space="preserve">Strategic</w:t>
      </w:r>
      <w:r>
        <w:t xml:space="preserve"> </w:t>
      </w:r>
      <w:r>
        <w:t xml:space="preserve">Opportunities</w:t>
      </w:r>
      <w:r>
        <w:t xml:space="preserve"> </w:t>
      </w:r>
      <w:r>
        <w:t xml:space="preserve">and</w:t>
      </w:r>
      <w:r>
        <w:t xml:space="preserve"> </w:t>
      </w:r>
      <w:r>
        <w:t xml:space="preserve">Technological</w:t>
      </w:r>
      <w:r>
        <w:t xml:space="preserve"> </w:t>
      </w:r>
      <w:r>
        <w:t xml:space="preserve">Integration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34" w:name="X8ed6c078aad06a212b33775e9317f15b19d872f"/>
    <w:p>
      <w:pPr>
        <w:pStyle w:val="Heading1"/>
      </w:pPr>
      <w:r>
        <w:t xml:space="preserve">The Emergence of Aerospace Engineering in Vietnam’s Economic Corridor: Strategic Opportunities and Technological Integration in Ho Chi Minh City</w:t>
      </w:r>
    </w:p>
    <w:p>
      <w:pPr>
        <w:pStyle w:val="FirstParagraph"/>
      </w:pPr>
      <w:r>
        <w:rPr>
          <w:bCs/>
          <w:b/>
        </w:rPr>
        <w:t xml:space="preserve">Dr. Nguyen Van A &amp; Prof. Le Thi B</w:t>
      </w:r>
      <w:r>
        <w:br/>
      </w:r>
      <w:r>
        <w:t xml:space="preserve">School of Engineering, International University – Vietnam National University</w:t>
      </w:r>
      <w:r>
        <w:br/>
      </w:r>
      <w:r>
        <w:t xml:space="preserve">Hochiminh City, Vietnam</w:t>
      </w:r>
    </w:p>
    <w:bookmarkStart w:id="20" w:name="abstract"/>
    <w:p>
      <w:pPr>
        <w:pStyle w:val="Heading2"/>
      </w:pPr>
      <w:r>
        <w:t xml:space="preserve">Abstract</w:t>
      </w:r>
    </w:p>
    <w:p>
      <w:pPr>
        <w:pStyle w:val="FirstParagraph"/>
      </w:pPr>
      <w:r>
        <w:t xml:space="preserve">This article examines the nascent yet rapidly evolving landscape of aerospace engineering within the context of Ho Chi Minh City (HCMC), Vietnam. As Southeast Asia’s primary economic hub, HCMC is transitioning from a manufacturing-based economy to one driven by high-tech innovation. This paper analyzes the current state of aerospace infrastructure, educational initiatives, and public-private partnerships that are fostering an ecosystem for Aerospace Engineer professionals in the region. We evaluate the strategic advantages of positioning Ho Chi Minh City as a regional hub for avionics, unmanned aerial systems (UAS), and satellite technology maintenance. The study highlights policy recommendations aimed at accelerating the integration of global aerospace standards into local industry practices, ultimately contributing to Vietnam’s broader goal of industrial modernization.</w:t>
      </w:r>
    </w:p>
    <w:p>
      <w:pPr>
        <w:pStyle w:val="BodyText"/>
      </w:pPr>
      <w:r>
        <w:rPr>
          <w:bCs/>
          <w:b/>
        </w:rPr>
        <w:t xml:space="preserve">Keywords:</w:t>
      </w:r>
      <w:r>
        <w:t xml:space="preserve"> </w:t>
      </w:r>
      <w:r>
        <w:t xml:space="preserve">Aerospace Engineer, Ho Chi Minh City, Vietnam Aviation Industry, UAS Technology, STEM Education.</w:t>
      </w:r>
    </w:p>
    <w:bookmarkEnd w:id="20"/>
    <w:bookmarkStart w:id="21" w:name="i.-introduction"/>
    <w:p>
      <w:pPr>
        <w:pStyle w:val="Heading2"/>
      </w:pPr>
      <w:r>
        <w:t xml:space="preserve">I. Introduction</w:t>
      </w:r>
    </w:p>
    <w:p>
      <w:pPr>
        <w:pStyle w:val="FirstParagraph"/>
      </w:pPr>
      <w:r>
        <w:t xml:space="preserve">The global aerospace sector has witnessed a paradigm shift in the 21st century, moving beyond traditional aeronautics to include space logistics, remote sensing satellites, and advanced unmanned systems. For developing nations in Southeast Asia, this presents a unique opportunity to leapfrog traditional industrial stages by adopting high-value-added technologies. In Vietnam specifically, the government’s "Industry 4.0" strategy has identified aerospace as a priority sector for future growth. However, the realization of this potential hinges on the development of human capital and infrastructure.</w:t>
      </w:r>
    </w:p>
    <w:p>
      <w:pPr>
        <w:pStyle w:val="BodyText"/>
      </w:pPr>
      <w:r>
        <w:t xml:space="preserve">Ho Chi Minh City (HCMC), historically known as Vietnam’s commercial heartland, is currently undergoing a significant transformation. While Hanoi remains the political and administrative center, HCMC has emerged as the technological and industrial innovation hub. The concentration of universities, research institutes, and foreign direct investment (FDI) in HCMC creates a fertile ground for Aerospace Engineer professionals to thrive. This article explores how Ho Chi Minh City is leveraging its economic dynamism to cultivate a specialized workforce capable of meeting international aerospace standards.</w:t>
      </w:r>
    </w:p>
    <w:bookmarkEnd w:id="21"/>
    <w:bookmarkStart w:id="24" w:name="Xb78daf0fa6410a9ccc4a9e46bba0513d40dd4a6"/>
    <w:p>
      <w:pPr>
        <w:pStyle w:val="Heading2"/>
      </w:pPr>
      <w:r>
        <w:t xml:space="preserve">II. The Current State of Aerospace Infrastructure in Ho Chi Minh City</w:t>
      </w:r>
    </w:p>
    <w:p>
      <w:pPr>
        <w:pStyle w:val="FirstParagraph"/>
      </w:pPr>
      <w:r>
        <w:t xml:space="preserve">The foundation for an aerospace ecosystem in HCMC is gradually being laid, though challenges remain. Historically, aviation in Vietnam has been centered around Tan Son Nhat International Airport, located within the city limits. While primarily a passenger hub recently expanded with cargo facilities, it serves as a critical node for logistics and maintenance repair and overhaul (MRO) operations.</w:t>
      </w:r>
    </w:p>
    <w:bookmarkStart w:id="22" w:name="X4626567b56908bff8ba393b352618d2e135c523"/>
    <w:p>
      <w:pPr>
        <w:pStyle w:val="Heading3"/>
      </w:pPr>
      <w:r>
        <w:t xml:space="preserve">II.A Maintenance Repair and Overhaul (MRO) Hub</w:t>
      </w:r>
    </w:p>
    <w:p>
      <w:pPr>
        <w:pStyle w:val="FirstParagraph"/>
      </w:pPr>
      <w:r>
        <w:t xml:space="preserve">HCMC is strategically positioning itself to become an MRO center for the Asia-Pacific region. Major international aerospace firms have established regional offices in District 7 and Binh Duong Province (adjacent to HCMC), facilitating supply chain logistics. For an</w:t>
      </w:r>
      <w:r>
        <w:t xml:space="preserve"> </w:t>
      </w:r>
      <w:r>
        <w:rPr>
          <w:bCs/>
          <w:b/>
        </w:rPr>
        <w:t xml:space="preserve">Aerospace Engineer</w:t>
      </w:r>
      <w:r>
        <w:t xml:space="preserve">, this represents a tangible career pathway focused on mechanical systems, composite materials, and avionics diagnostics. The presence of companies like Boeing’s regional service centers has increased demand for certified engineers who understand both local operational contexts and global regulatory frameworks.</w:t>
      </w:r>
    </w:p>
    <w:bookmarkEnd w:id="22"/>
    <w:bookmarkStart w:id="23" w:name="X692efe19cef96953ca681642e542c01b2fec83b"/>
    <w:p>
      <w:pPr>
        <w:pStyle w:val="Heading3"/>
      </w:pPr>
      <w:r>
        <w:t xml:space="preserve">II.B Unmanned Aerial Systems (UAS) Research</w:t>
      </w:r>
    </w:p>
    <w:p>
      <w:pPr>
        <w:pStyle w:val="FirstParagraph"/>
      </w:pPr>
      <w:r>
        <w:t xml:space="preserve">Beyond commercial aviation, HCMC is witnessing a boom in drone technology applications. Local universities and tech startups are collaborating on UAS for agricultural monitoring, mapping, and logistics. The flat terrain surrounding the Mekong Delta region provides an ideal testing ground for these technologies. Consequently, there is a rising need for engineers specialized in flight dynamics, propulsion systems, and autonomous navigation software.</w:t>
      </w:r>
    </w:p>
    <w:bookmarkEnd w:id="23"/>
    <w:bookmarkEnd w:id="24"/>
    <w:bookmarkStart w:id="27" w:name="Xd67857cac9988883a6f9af2bc122ecc90900136"/>
    <w:p>
      <w:pPr>
        <w:pStyle w:val="Heading2"/>
      </w:pPr>
      <w:r>
        <w:t xml:space="preserve">III. Educational Pathways and Human Capital Development</w:t>
      </w:r>
    </w:p>
    <w:p>
      <w:pPr>
        <w:pStyle w:val="FirstParagraph"/>
      </w:pPr>
      <w:r>
        <w:t xml:space="preserve">The backbone of any aerospace industry is its educated workforce. In Ho Chi Minh City, higher education institutions are responding to the call for specialized training in Aerospace Engineering.</w:t>
      </w:r>
    </w:p>
    <w:bookmarkStart w:id="25" w:name="iii.a-university-programs-and-curricula"/>
    <w:p>
      <w:pPr>
        <w:pStyle w:val="Heading3"/>
      </w:pPr>
      <w:r>
        <w:t xml:space="preserve">III.A University Programs and Curricula</w:t>
      </w:r>
    </w:p>
    <w:p>
      <w:pPr>
        <w:pStyle w:val="FirstParagraph"/>
      </w:pPr>
      <w:r>
        <w:t xml:space="preserve">Institutions such as the University of Science (VNU-HCM) and Ho Chi Minh City University of Technology (HUTECH) have begun integrating aerospace modules into their mechanical, electrical, and computer science curricula. These programs emphasize computational fluid dynamics, materials science, and control systems. However, there is a noted gap in comprehensive undergraduate degrees dedicated solely to "Aerospace Engineer" certification comparable to Western standards.</w:t>
      </w:r>
    </w:p>
    <w:bookmarkEnd w:id="25"/>
    <w:bookmarkStart w:id="26" w:name="iii.b-international-collaborations"/>
    <w:p>
      <w:pPr>
        <w:pStyle w:val="Heading3"/>
      </w:pPr>
      <w:r>
        <w:t xml:space="preserve">III.B International Collaborations</w:t>
      </w:r>
    </w:p>
    <w:p>
      <w:pPr>
        <w:pStyle w:val="FirstParagraph"/>
      </w:pPr>
      <w:r>
        <w:t xml:space="preserve">To bridge this gap, HCMC has fostered partnerships with foreign universities from Japan, South Korea, and Europe. These joint programs allow students to gain international exposure while remaining in the economic hub of Vietnam. Furthermore, vocational training centers are being established to train technicians who support senior</w:t>
      </w:r>
      <w:r>
        <w:t xml:space="preserve"> </w:t>
      </w:r>
      <w:r>
        <w:rPr>
          <w:bCs/>
          <w:b/>
        </w:rPr>
        <w:t xml:space="preserve">Aerospace Engineers</w:t>
      </w:r>
      <w:r>
        <w:t xml:space="preserve"> </w:t>
      </w:r>
      <w:r>
        <w:t xml:space="preserve">in maintenance and assembly roles. This tiered educational approach ensures that Ho Chi Minh City develops a complete hierarchy of technical expertise.</w:t>
      </w:r>
    </w:p>
    <w:bookmarkEnd w:id="26"/>
    <w:bookmarkEnd w:id="27"/>
    <w:bookmarkStart w:id="28" w:name="Xf03484f49c6ebb5ff65dd00ec304550435713b3"/>
    <w:p>
      <w:pPr>
        <w:pStyle w:val="Heading2"/>
      </w:pPr>
      <w:r>
        <w:t xml:space="preserve">IV. Economic Implications and Market Potential</w:t>
      </w:r>
    </w:p>
    <w:p>
      <w:pPr>
        <w:pStyle w:val="FirstParagraph"/>
      </w:pPr>
      <w:r>
        <w:t xml:space="preserve">The integration of aerospace engineering into HCMC’s economy offers substantial benefits. First, it diversifies Vietnam’s export portfolio beyond textiles and electronics assembly. Second, it attracts high-skilled foreign investment. Multinational corporations are increasingly looking for regional hubs where they can access skilled talent at competitive costs.</w:t>
      </w:r>
    </w:p>
    <w:p>
      <w:pPr>
        <w:pStyle w:val="BodyText"/>
      </w:pPr>
      <w:r>
        <w:t xml:space="preserve">Moreover, the "Ho Chi Minh City Model" of economic development suggests that government support is crucial. The city’s People’s Committee has introduced incentives for high-tech enterprises, including tax breaks and land lease reductions. These policies are particularly attractive to aerospace startups developing satellite components or small aircraft parts. By creating a favorable regulatory environment, Ho Chi Minh City is not just attracting engineers but encouraging them to innovate locally.</w:t>
      </w:r>
    </w:p>
    <w:bookmarkEnd w:id="28"/>
    <w:bookmarkStart w:id="31" w:name="Xfa471ca9ad4184ab8cb83dcfb1e4adfa8a19b88"/>
    <w:p>
      <w:pPr>
        <w:pStyle w:val="Heading2"/>
      </w:pPr>
      <w:r>
        <w:t xml:space="preserve">V. Challenges and Strategic Recommendations</w:t>
      </w:r>
    </w:p>
    <w:p>
      <w:pPr>
        <w:pStyle w:val="FirstParagraph"/>
      </w:pPr>
      <w:r>
        <w:t xml:space="preserve">Despite the progress, significant hurdles persist. The primary challenge is the brain drain; many top-tier</w:t>
      </w:r>
      <w:r>
        <w:t xml:space="preserve"> </w:t>
      </w:r>
      <w:r>
        <w:rPr>
          <w:bCs/>
          <w:b/>
        </w:rPr>
        <w:t xml:space="preserve">Aerospace Engineers</w:t>
      </w:r>
      <w:r>
        <w:t xml:space="preserve"> </w:t>
      </w:r>
      <w:r>
        <w:t xml:space="preserve">trained in HCMC often seek opportunities in more established aerospace markets like Singapore, Japan, or Europe. To retain talent, local industries must offer competitive compensation and research funding.</w:t>
      </w:r>
    </w:p>
    <w:p>
      <w:pPr>
        <w:pStyle w:val="BodyText"/>
      </w:pPr>
      <w:r>
        <w:t xml:space="preserve">Additionally, regulatory harmonization with international bodies such as the Federal Aviation Administration (FAA) and the European Union Aviation Safety Agency (EASA) is essential for Vietnamese-made components to gain global acceptance. HCMC should advocate for stricter adherence to these standards in local manufacturing processes.</w:t>
      </w:r>
    </w:p>
    <w:bookmarkStart w:id="29" w:name="Xab8201055a31e30cc11f48865c5d53c79eff551"/>
    <w:p>
      <w:pPr>
        <w:pStyle w:val="Heading3"/>
      </w:pPr>
      <w:r>
        <w:t xml:space="preserve">V.A Recommendation 1: Establish an Aerospace Innovation Zone</w:t>
      </w:r>
    </w:p>
    <w:p>
      <w:pPr>
        <w:pStyle w:val="FirstParagraph"/>
      </w:pPr>
      <w:r>
        <w:t xml:space="preserve">HCMC should designate a specific zone, perhaps in Thu Duc City or near the new Long Thanh International Airport project (though located in Dong Nai, it serves the greater HCMC metro area), dedicated to aerospace R&amp;D. This would cluster universities, startups, and corporate R&amp;D centers together.</w:t>
      </w:r>
    </w:p>
    <w:bookmarkEnd w:id="29"/>
    <w:bookmarkStart w:id="30" w:name="X58ed4cea943e7cf08cb9068ea22279812eae007"/>
    <w:p>
      <w:pPr>
        <w:pStyle w:val="Heading3"/>
      </w:pPr>
      <w:r>
        <w:t xml:space="preserve">V.B Recommendation 2: Enhance STEM Outreach</w:t>
      </w:r>
    </w:p>
    <w:p>
      <w:pPr>
        <w:pStyle w:val="FirstParagraph"/>
      </w:pPr>
      <w:r>
        <w:t xml:space="preserve">To build a future pipeline of</w:t>
      </w:r>
      <w:r>
        <w:t xml:space="preserve"> </w:t>
      </w:r>
      <w:r>
        <w:rPr>
          <w:bCs/>
          <w:b/>
        </w:rPr>
        <w:t xml:space="preserve">Aerospace Engineers</w:t>
      </w:r>
      <w:r>
        <w:t xml:space="preserve">, primary and secondary education in Ho Chi Minh City must emphasize STEM subjects. Partnerships with aerospace firms to sponsor science fairs and internships can inspire the next generation.</w:t>
      </w:r>
    </w:p>
    <w:bookmarkEnd w:id="30"/>
    <w:bookmarkEnd w:id="31"/>
    <w:bookmarkStart w:id="32" w:name="vi.-conclusion"/>
    <w:p>
      <w:pPr>
        <w:pStyle w:val="Heading2"/>
      </w:pPr>
      <w:r>
        <w:t xml:space="preserve">VI. Conclusion</w:t>
      </w:r>
    </w:p>
    <w:p>
      <w:pPr>
        <w:pStyle w:val="FirstParagraph"/>
      </w:pPr>
      <w:r>
        <w:t xml:space="preserve">The emergence of Aerospace Engineering as a viable industry sector in Vietnam is no longer a distant dream but an unfolding reality, with Ho Chi Minh City at the forefront. The city’s robust economic infrastructure, combined with its growing educational capabilities and strategic location in Southeast Asia, provides a unique platform for growth. For aspiring</w:t>
      </w:r>
      <w:r>
        <w:t xml:space="preserve"> </w:t>
      </w:r>
      <w:r>
        <w:rPr>
          <w:bCs/>
          <w:b/>
        </w:rPr>
        <w:t xml:space="preserve">Aerospace Engineers</w:t>
      </w:r>
      <w:r>
        <w:t xml:space="preserve">, Ho Chi Minh City offers emerging opportunities in MRO, UAS development, and avionics.</w:t>
      </w:r>
    </w:p>
    <w:p>
      <w:pPr>
        <w:pStyle w:val="BodyText"/>
      </w:pPr>
      <w:r>
        <w:t xml:space="preserve">However, realizing this potential requires sustained collaboration between the government, academia, and private industry. By addressing challenges related to talent retention and regulatory standards, Vietnam can transform Ho Chi Minh City into a leading aerospace hub in Asia. This transformation will not only boost the national economy but also integrate Vietnam into the global value chain of one of the most technologically advanced industries in the world.</w:t>
      </w:r>
    </w:p>
    <w:bookmarkEnd w:id="32"/>
    <w:bookmarkStart w:id="33" w:name="vii.-references"/>
    <w:p>
      <w:pPr>
        <w:pStyle w:val="Heading2"/>
      </w:pPr>
      <w:r>
        <w:t xml:space="preserve">VII. References</w:t>
      </w:r>
    </w:p>
    <w:p>
      <w:pPr>
        <w:numPr>
          <w:ilvl w:val="0"/>
          <w:numId w:val="1001"/>
        </w:numPr>
        <w:pStyle w:val="Compact"/>
      </w:pPr>
      <w:r>
        <w:t xml:space="preserve">National Assembly of Vietnam. (2021). *Resolution 48/NQ-CP on Promoting National Innovation and Industry 4.0*. Hanoi: Government Printer.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Aerospace Engineering in Vietnam’s Economic Corridor: Strategic Opportunities and Technological Integration in Ho Chi Minh City</dc:title>
  <dc:creator/>
  <cp:keywords/>
  <dcterms:created xsi:type="dcterms:W3CDTF">2026-07-29T21:28:28Z</dcterms:created>
  <dcterms:modified xsi:type="dcterms:W3CDTF">2026-07-29T21:28:28Z</dcterms:modified>
</cp:coreProperties>
</file>

<file path=docProps/custom.xml><?xml version="1.0" encoding="utf-8"?>
<Properties xmlns="http://schemas.openxmlformats.org/officeDocument/2006/custom-properties" xmlns:vt="http://schemas.openxmlformats.org/officeDocument/2006/docPropsVTypes"/>
</file>