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Paradigmatic</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Brazil</w:t>
      </w:r>
      <w:r>
        <w:t xml:space="preserve"> </w:t>
      </w:r>
      <w:r>
        <w:t xml:space="preserve">Brasília:</w:t>
      </w:r>
      <w:r>
        <w:t xml:space="preserve"> </w:t>
      </w:r>
      <w:r>
        <w:t xml:space="preserve">Modernity,</w:t>
      </w:r>
      <w:r>
        <w:t xml:space="preserve"> </w:t>
      </w:r>
      <w:r>
        <w:t xml:space="preserve">Urbanism,</w:t>
      </w:r>
      <w:r>
        <w:t xml:space="preserve"> </w:t>
      </w:r>
      <w:r>
        <w:t xml:space="preserve">and</w:t>
      </w:r>
      <w:r>
        <w:t xml:space="preserve"> </w:t>
      </w:r>
      <w:r>
        <w:t xml:space="preserve">Legacy</w:t>
      </w:r>
    </w:p>
    <w:bookmarkStart w:id="31" w:name="X593f509ad105a5f772e120b54041741789e9193"/>
    <w:p>
      <w:pPr>
        <w:pStyle w:val="Heading1"/>
      </w:pPr>
      <w:r>
        <w:t xml:space="preserve">The Paradigmatic Role of the Architect in Brazil Brasília: Modernity, Urbanism, and Legacy</w:t>
      </w:r>
    </w:p>
    <w:p>
      <w:pPr>
        <w:pStyle w:val="FirstParagraph"/>
      </w:pPr>
      <w:r>
        <w:rPr>
          <w:bCs/>
          <w:b/>
        </w:rPr>
        <w:t xml:space="preserve">Jane Doe, Ph.D.</w:t>
      </w:r>
      <w:r>
        <w:br/>
      </w:r>
      <w:r>
        <w:t xml:space="preserve">Department of Urban History and Architecture</w:t>
      </w:r>
      <w:r>
        <w:br/>
      </w:r>
      <w:r>
        <w:t xml:space="preserve">Institute of Advanced Studies in Latin America</w:t>
      </w:r>
      <w:r>
        <w:br/>
      </w:r>
      <w:r>
        <w:t xml:space="preserve">Email: j.doe@institute.edu</w:t>
      </w:r>
    </w:p>
    <w:bookmarkStart w:id="20" w:name="abstract"/>
    <w:p>
      <w:pPr>
        <w:pStyle w:val="Heading3"/>
      </w:pPr>
      <w:r>
        <w:t xml:space="preserve">Abstract</w:t>
      </w:r>
    </w:p>
    <w:p>
      <w:pPr>
        <w:pStyle w:val="FirstParagraph"/>
      </w:pPr>
      <w:r>
        <w:t xml:space="preserve">This article examines the pivotal role of the architect in the conception and execution of Brazil Brasília, a planned capital city built from scratch in the Brazilian Central Plateau during the late 1950s. By analyzing the collaborative efforts of Oscar Niemeyer, Lúcio Costa, and other key figures, this study explores how modernist architectural principles were deployed to manifest a national ideology of progress and unity. The paper argues that while</w:t>
      </w:r>
      <w:r>
        <w:t xml:space="preserve"> </w:t>
      </w:r>
      <w:r>
        <w:rPr>
          <w:bCs/>
          <w:b/>
        </w:rPr>
        <w:t xml:space="preserve">Architect</w:t>
      </w:r>
      <w:r>
        <w:t xml:space="preserve"> </w:t>
      </w:r>
      <w:r>
        <w:t xml:space="preserve">was conceived as a tool for social engineering in</w:t>
      </w:r>
      <w:r>
        <w:t xml:space="preserve"> </w:t>
      </w:r>
      <w:r>
        <w:rPr>
          <w:bCs/>
          <w:b/>
        </w:rPr>
        <w:t xml:space="preserve">Brazil Brasília</w:t>
      </w:r>
      <w:r>
        <w:t xml:space="preserve">, the resulting urban fabric presents complex challenges regarding human scale and social inclusion. This article reviews historical archives, design competitions, and post-occupancy evaluations to provide a comprehensive overview of the architectural legacy in this unique modernist utopia.</w:t>
      </w:r>
    </w:p>
    <w:bookmarkEnd w:id="20"/>
    <w:bookmarkStart w:id="21" w:name="introduction"/>
    <w:p>
      <w:pPr>
        <w:pStyle w:val="Heading2"/>
      </w:pPr>
      <w:r>
        <w:t xml:space="preserve">1. Introduction</w:t>
      </w:r>
    </w:p>
    <w:p>
      <w:pPr>
        <w:pStyle w:val="FirstParagraph"/>
      </w:pPr>
      <w:r>
        <w:t xml:space="preserve">The construction of a new capital city is rarely merely an infrastructural project; it is often a profound political statement. In the case of</w:t>
      </w:r>
      <w:r>
        <w:t xml:space="preserve"> </w:t>
      </w:r>
      <w:r>
        <w:rPr>
          <w:bCs/>
          <w:b/>
        </w:rPr>
        <w:t xml:space="preserve">Brazil Brasília</w:t>
      </w:r>
      <w:r>
        <w:t xml:space="preserve">, built between 1956 and 1960 under the presidency of Juscelino Kubitschek, architecture became the primary vehicle for expressing national ambition. The decision to move the capital from Rio de Janeiro to a central location in Brazil was driven by geopolitical strategies aimed at integrating the interior regions of the country. However, it was through</w:t>
      </w:r>
      <w:r>
        <w:t xml:space="preserve"> </w:t>
      </w:r>
      <w:r>
        <w:rPr>
          <w:bCs/>
          <w:b/>
        </w:rPr>
        <w:t xml:space="preserve">Architect</w:t>
      </w:r>
      <w:r>
        <w:t xml:space="preserve"> </w:t>
      </w:r>
      <w:r>
        <w:t xml:space="preserve">that this vision materialized into physical form.</w:t>
      </w:r>
    </w:p>
    <w:p>
      <w:pPr>
        <w:pStyle w:val="BodyText"/>
      </w:pPr>
      <w:r>
        <w:t xml:space="preserve">This article posits that</w:t>
      </w:r>
      <w:r>
        <w:t xml:space="preserve"> </w:t>
      </w:r>
      <w:r>
        <w:rPr>
          <w:bCs/>
          <w:b/>
        </w:rPr>
        <w:t xml:space="preserve">Brazil Brasília</w:t>
      </w:r>
      <w:r>
        <w:t xml:space="preserve"> </w:t>
      </w:r>
      <w:r>
        <w:t xml:space="preserve">stands as one of the most significant experiments in 20th-century urbanism. It serves as a case study where the theoretical ideals of Modernism, particularly those propagated by Le Corbusier, were adapted to the tropical context and cultural specifics of Brazil. The role of the</w:t>
      </w:r>
      <w:r>
        <w:t xml:space="preserve"> </w:t>
      </w:r>
      <w:r>
        <w:rPr>
          <w:bCs/>
          <w:b/>
        </w:rPr>
        <w:t xml:space="preserve">Architect</w:t>
      </w:r>
      <w:r>
        <w:t xml:space="preserve"> </w:t>
      </w:r>
      <w:r>
        <w:t xml:space="preserve">in this context transcended traditional design functions; it involved nation-building, aesthetic revolution, and social planning. This paper aims to dissect these layers, focusing on how the identity of</w:t>
      </w:r>
      <w:r>
        <w:t xml:space="preserve"> </w:t>
      </w:r>
      <w:r>
        <w:rPr>
          <w:bCs/>
          <w:b/>
        </w:rPr>
        <w:t xml:space="preserve">Brazil Brasília</w:t>
      </w:r>
      <w:r>
        <w:t xml:space="preserve"> </w:t>
      </w:r>
      <w:r>
        <w:t xml:space="preserve">was forged through architectural intent.</w:t>
      </w:r>
    </w:p>
    <w:bookmarkEnd w:id="21"/>
    <w:bookmarkStart w:id="22" w:name="Xc1d110cee833f1b1e5164760d57a08e479257b4"/>
    <w:p>
      <w:pPr>
        <w:pStyle w:val="Heading2"/>
      </w:pPr>
      <w:r>
        <w:t xml:space="preserve">2. Historical Context and Ideological Foundations</w:t>
      </w:r>
    </w:p>
    <w:p>
      <w:pPr>
        <w:pStyle w:val="FirstParagraph"/>
      </w:pPr>
      <w:r>
        <w:t xml:space="preserve">To understand the output of any</w:t>
      </w:r>
      <w:r>
        <w:t xml:space="preserve"> </w:t>
      </w:r>
      <w:r>
        <w:rPr>
          <w:bCs/>
          <w:b/>
        </w:rPr>
        <w:t xml:space="preserve">Architect</w:t>
      </w:r>
      <w:r>
        <w:t xml:space="preserve">, one must first understand the socio-political climate. In the mid-20th century, Brazil sought to position itself as a modern, industrialized nation on the global stage. Juscelino Kubitschek’s slogan, "50 years in 5," encapsulated this desire for rapid development.</w:t>
      </w:r>
      <w:r>
        <w:t xml:space="preserve"> </w:t>
      </w:r>
      <w:r>
        <w:rPr>
          <w:bCs/>
          <w:b/>
        </w:rPr>
        <w:t xml:space="preserve">Brazil Brasília</w:t>
      </w:r>
      <w:r>
        <w:t xml:space="preserve"> </w:t>
      </w:r>
      <w:r>
        <w:t xml:space="preserve">was not just a city; it was a symbol of this accelerated modernity.</w:t>
      </w:r>
    </w:p>
    <w:p>
      <w:pPr>
        <w:pStyle w:val="BodyText"/>
      </w:pPr>
      <w:r>
        <w:t xml:space="preserve">The site chosen, the Planalto Central, was previously sparsely inhabited savannah known as the "Vazio Admirável" (Admirable Void). It provided a blank canvas for the</w:t>
      </w:r>
      <w:r>
        <w:t xml:space="preserve"> </w:t>
      </w:r>
      <w:r>
        <w:rPr>
          <w:bCs/>
          <w:b/>
        </w:rPr>
        <w:t xml:space="preserve">Architect</w:t>
      </w:r>
      <w:r>
        <w:t xml:space="preserve"> </w:t>
      </w:r>
      <w:r>
        <w:t xml:space="preserve">to impose order upon nature. This tabula rasa approach allowed for an unencumbered implementation of Modernist urban planning principles. Unlike European cities with their organic, centuries-old growth patterns,</w:t>
      </w:r>
      <w:r>
        <w:t xml:space="preserve"> </w:t>
      </w:r>
      <w:r>
        <w:rPr>
          <w:bCs/>
          <w:b/>
        </w:rPr>
        <w:t xml:space="preserve">Brazil Brasília</w:t>
      </w:r>
      <w:r>
        <w:t xml:space="preserve"> </w:t>
      </w:r>
      <w:r>
        <w:t xml:space="preserve">was designed from first principles, allowing the vision of the</w:t>
      </w:r>
      <w:r>
        <w:t xml:space="preserve"> </w:t>
      </w:r>
      <w:r>
        <w:rPr>
          <w:bCs/>
          <w:b/>
        </w:rPr>
        <w:t xml:space="preserve">Architect</w:t>
      </w:r>
      <w:r>
        <w:t xml:space="preserve"> </w:t>
      </w:r>
      <w:r>
        <w:t xml:space="preserve">to remain pure and uncompromised by historical precedent.</w:t>
      </w:r>
    </w:p>
    <w:bookmarkEnd w:id="22"/>
    <w:bookmarkStart w:id="25" w:name="X0b5fe9772e184cb6f3ee6fd55b5affc2f78ea6a"/>
    <w:p>
      <w:pPr>
        <w:pStyle w:val="Heading2"/>
      </w:pPr>
      <w:r>
        <w:t xml:space="preserve">3. The Triad of Creation: Lúcio Costa and Oscar Niemeyer</w:t>
      </w:r>
    </w:p>
    <w:p>
      <w:pPr>
        <w:pStyle w:val="FirstParagraph"/>
      </w:pPr>
      <w:r>
        <w:t xml:space="preserve">No discussion on the architecture of</w:t>
      </w:r>
      <w:r>
        <w:t xml:space="preserve"> </w:t>
      </w:r>
      <w:r>
        <w:rPr>
          <w:bCs/>
          <w:b/>
        </w:rPr>
        <w:t xml:space="preserve">Brazil Brasília</w:t>
      </w:r>
      <w:r>
        <w:t xml:space="preserve"> </w:t>
      </w:r>
      <w:r>
        <w:t xml:space="preserve">is complete without addressing the dual leadership of Lúcio Costa and Oscar Niemeyer. Their collaboration represents one of the most famous partnerships in architectural history.</w:t>
      </w:r>
    </w:p>
    <w:bookmarkStart w:id="23" w:name="lúcio-costa-the-urban-planners-vision"/>
    <w:p>
      <w:pPr>
        <w:pStyle w:val="Heading3"/>
      </w:pPr>
      <w:r>
        <w:t xml:space="preserve">3.1 Lúcio Costa: The Urban Planner’s Vision</w:t>
      </w:r>
    </w:p>
    <w:p>
      <w:pPr>
        <w:pStyle w:val="FirstParagraph"/>
      </w:pPr>
      <w:r>
        <w:t xml:space="preserve">Lúcio Costa won the international competition for the master plan with his "Plano Piloto" (Pilot Plan). His design was radically simple, shaped like an airplane or a bird in flight when viewed from above. This functionalist approach separated zones for housing, commerce, culture, and administration. For Costa, the role of the</w:t>
      </w:r>
      <w:r>
        <w:t xml:space="preserve"> </w:t>
      </w:r>
      <w:r>
        <w:rPr>
          <w:bCs/>
          <w:b/>
        </w:rPr>
        <w:t xml:space="preserve">Architect</w:t>
      </w:r>
      <w:r>
        <w:t xml:space="preserve"> </w:t>
      </w:r>
      <w:r>
        <w:t xml:space="preserve">was to create a rational environment that would foster social equality through spatial organization. The superblocks (</w:t>
      </w:r>
      <w:r>
        <w:rPr>
          <w:iCs/>
          <w:i/>
        </w:rPr>
        <w:t xml:space="preserve">superquadras</w:t>
      </w:r>
      <w:r>
        <w:t xml:space="preserve">) were designed to provide communal green spaces and ease of access to services.</w:t>
      </w:r>
    </w:p>
    <w:bookmarkEnd w:id="23"/>
    <w:bookmarkStart w:id="24" w:name="oscar-niemeyer-the-sculptor-of-concrete"/>
    <w:p>
      <w:pPr>
        <w:pStyle w:val="Heading3"/>
      </w:pPr>
      <w:r>
        <w:t xml:space="preserve">3.2 Oscar Niemeyer: The Sculptor of Concrete</w:t>
      </w:r>
    </w:p>
    <w:p>
      <w:pPr>
        <w:pStyle w:val="FirstParagraph"/>
      </w:pPr>
      <w:r>
        <w:t xml:space="preserve">If Costa provided the skeleton, Oscar Niemeyer provided the soul. As the primary</w:t>
      </w:r>
      <w:r>
        <w:t xml:space="preserve"> </w:t>
      </w:r>
      <w:r>
        <w:rPr>
          <w:bCs/>
          <w:b/>
        </w:rPr>
        <w:t xml:space="preserve">Architect</w:t>
      </w:r>
      <w:r>
        <w:t xml:space="preserve"> </w:t>
      </w:r>
      <w:r>
        <w:t xml:space="preserve">responsible for the monumental buildings, Niemeyer brought a distinct sensibility to</w:t>
      </w:r>
      <w:r>
        <w:t xml:space="preserve"> </w:t>
      </w:r>
      <w:r>
        <w:rPr>
          <w:bCs/>
          <w:b/>
        </w:rPr>
        <w:t xml:space="preserve">Brazil Brasília</w:t>
      </w:r>
      <w:r>
        <w:t xml:space="preserve">. He famously stated that he was not attracted to right angles but to free and sensual curves influenced by Brazilian landscape and women. His designs for the National Congress, the Cathedral of Brasília, and the Supreme Federal Court utilized reinforced concrete in innovative ways.</w:t>
      </w:r>
    </w:p>
    <w:p>
      <w:pPr>
        <w:pStyle w:val="BodyText"/>
      </w:pPr>
      <w:r>
        <w:t xml:space="preserve">Niemeyer’s contribution demonstrates how an</w:t>
      </w:r>
      <w:r>
        <w:t xml:space="preserve"> </w:t>
      </w:r>
      <w:r>
        <w:rPr>
          <w:bCs/>
          <w:b/>
        </w:rPr>
        <w:t xml:space="preserve">Architect</w:t>
      </w:r>
      <w:r>
        <w:t xml:space="preserve"> </w:t>
      </w:r>
      <w:r>
        <w:t xml:space="preserve">can adapt International Style modernism to local aesthetics. The white curves of his buildings contrasted sharply with the blue sky and green grass, creating a visual identity that is synonymous with</w:t>
      </w:r>
      <w:r>
        <w:t xml:space="preserve"> </w:t>
      </w:r>
      <w:r>
        <w:rPr>
          <w:bCs/>
          <w:b/>
        </w:rPr>
        <w:t xml:space="preserve">Brazil Brasília</w:t>
      </w:r>
      <w:r>
        <w:t xml:space="preserve">. His work proved that modern architecture could be both functional and emotionally resonant.</w:t>
      </w:r>
    </w:p>
    <w:bookmarkEnd w:id="24"/>
    <w:bookmarkEnd w:id="25"/>
    <w:bookmarkStart w:id="26" w:name="X401fb672ef1bb6969b0c3998658eb995040593a"/>
    <w:p>
      <w:pPr>
        <w:pStyle w:val="Heading2"/>
      </w:pPr>
      <w:r>
        <w:t xml:space="preserve">4. Architectural Modernism and Tropical Adaptation</w:t>
      </w:r>
    </w:p>
    <w:p>
      <w:pPr>
        <w:pStyle w:val="FirstParagraph"/>
      </w:pPr>
      <w:r>
        <w:t xml:space="preserve">The application of Modernist principles in the tropics required specific adaptations. The role of the</w:t>
      </w:r>
      <w:r>
        <w:t xml:space="preserve"> </w:t>
      </w:r>
      <w:r>
        <w:rPr>
          <w:bCs/>
          <w:b/>
        </w:rPr>
        <w:t xml:space="preserve">Architect</w:t>
      </w:r>
      <w:r>
        <w:t xml:space="preserve"> </w:t>
      </w:r>
      <w:r>
        <w:t xml:space="preserve">in this region involved addressing heat, light, and ventilation. In Rio de Janeiro or São Paulo, architects had developed solutions like brise-soleil (sunbreakers). In</w:t>
      </w:r>
      <w:r>
        <w:t xml:space="preserve"> </w:t>
      </w:r>
      <w:r>
        <w:rPr>
          <w:bCs/>
          <w:b/>
        </w:rPr>
        <w:t xml:space="preserve">Brazil Brasília</w:t>
      </w:r>
      <w:r>
        <w:t xml:space="preserve">, these techniques were elevated to an art form.</w:t>
      </w:r>
    </w:p>
    <w:p>
      <w:pPr>
        <w:pStyle w:val="BodyText"/>
      </w:pPr>
      <w:r>
        <w:t xml:space="preserve">The vast open spaces between monumental buildings were intended to allow for air circulation and dramatic views. However, this also led to issues with microclimates. The high albedo of the white concrete reflected heat, while the lack of street-level shade created harsh pedestrian environments. This highlights a critical critique in contemporary architectural analysis: while the</w:t>
      </w:r>
      <w:r>
        <w:t xml:space="preserve"> </w:t>
      </w:r>
      <w:r>
        <w:rPr>
          <w:bCs/>
          <w:b/>
        </w:rPr>
        <w:t xml:space="preserve">Architect</w:t>
      </w:r>
      <w:r>
        <w:t xml:space="preserve"> </w:t>
      </w:r>
      <w:r>
        <w:t xml:space="preserve">succeeded in creating iconic forms, some aspects of human-centric design were secondary to symbolic representation.</w:t>
      </w:r>
    </w:p>
    <w:bookmarkEnd w:id="26"/>
    <w:bookmarkStart w:id="27" w:name="X8bd79c29f00ce8bdff936943e3b6ac73ee3ff97"/>
    <w:p>
      <w:pPr>
        <w:pStyle w:val="Heading2"/>
      </w:pPr>
      <w:r>
        <w:t xml:space="preserve">5. Social Implications and Contemporary Critiques</w:t>
      </w:r>
    </w:p>
    <w:p>
      <w:pPr>
        <w:pStyle w:val="FirstParagraph"/>
      </w:pPr>
      <w:r>
        <w:t xml:space="preserve">The idealized vision of the</w:t>
      </w:r>
      <w:r>
        <w:t xml:space="preserve"> </w:t>
      </w:r>
      <w:r>
        <w:rPr>
          <w:bCs/>
          <w:b/>
        </w:rPr>
        <w:t xml:space="preserve">Architect</w:t>
      </w:r>
      <w:r>
        <w:t xml:space="preserve">, particularly Lúcio Costa’s hope for social homogeneity through urban design, faced harsh realities. The central area of</w:t>
      </w:r>
      <w:r>
        <w:t xml:space="preserve"> </w:t>
      </w:r>
      <w:r>
        <w:rPr>
          <w:bCs/>
          <w:b/>
        </w:rPr>
        <w:t xml:space="preserve">Brazil Brasília</w:t>
      </w:r>
      <w:r>
        <w:t xml:space="preserve">, known as the Monumental Axis, was designed primarily for cars and grand processions rather than pedestrians. This led to a sense of alienation among residents who were accustomed to the dense, street-life culture of other Brazilian cities.</w:t>
      </w:r>
    </w:p>
    <w:p>
      <w:pPr>
        <w:pStyle w:val="BodyText"/>
      </w:pPr>
      <w:r>
        <w:t xml:space="preserve">Furthermore, socio-economic segregation emerged despite the egalitarian intentions. The "Plano Piloto" became home to civil servants and elites, while migrant workers from other regions settled in satellite cities around</w:t>
      </w:r>
      <w:r>
        <w:t xml:space="preserve"> </w:t>
      </w:r>
      <w:r>
        <w:rPr>
          <w:bCs/>
          <w:b/>
        </w:rPr>
        <w:t xml:space="preserve">Brazil Brasília</w:t>
      </w:r>
      <w:r>
        <w:t xml:space="preserve">. This dichotomy raises questions about the responsibility of the</w:t>
      </w:r>
      <w:r>
        <w:t xml:space="preserve"> </w:t>
      </w:r>
      <w:r>
        <w:rPr>
          <w:bCs/>
          <w:b/>
        </w:rPr>
        <w:t xml:space="preserve">Architect</w:t>
      </w:r>
      <w:r>
        <w:t xml:space="preserve"> </w:t>
      </w:r>
      <w:r>
        <w:t xml:space="preserve">in addressing social equity. Did the aesthetic pursuit of modernity come at the cost of social inclusivity? This remains a subject of intense academic debate.</w:t>
      </w:r>
    </w:p>
    <w:bookmarkEnd w:id="27"/>
    <w:bookmarkStart w:id="28" w:name="preservation-and-legacy"/>
    <w:p>
      <w:pPr>
        <w:pStyle w:val="Heading2"/>
      </w:pPr>
      <w:r>
        <w:t xml:space="preserve">6. Preservation and Legacy</w:t>
      </w:r>
    </w:p>
    <w:p>
      <w:pPr>
        <w:pStyle w:val="FirstParagraph"/>
      </w:pPr>
      <w:r>
        <w:t xml:space="preserve">In recognition of its outstanding universal value, UNESCO declared</w:t>
      </w:r>
      <w:r>
        <w:t xml:space="preserve"> </w:t>
      </w:r>
      <w:r>
        <w:rPr>
          <w:bCs/>
          <w:b/>
        </w:rPr>
        <w:t xml:space="preserve">Brazil Brasília</w:t>
      </w:r>
      <w:r>
        <w:t xml:space="preserve"> </w:t>
      </w:r>
      <w:r>
        <w:t xml:space="preserve">a World Heritage Site in 1987. The citation notes it as "a landmark in the history of human civilization." Today, the city serves as an open-air museum of Modernist architecture. However, preservation efforts must balance conservation with the evolving needs of its inhabitants.</w:t>
      </w:r>
    </w:p>
    <w:p>
      <w:pPr>
        <w:pStyle w:val="BodyText"/>
      </w:pPr>
      <w:r>
        <w:t xml:space="preserve">The legacy of the</w:t>
      </w:r>
      <w:r>
        <w:t xml:space="preserve"> </w:t>
      </w:r>
      <w:r>
        <w:rPr>
          <w:bCs/>
          <w:b/>
        </w:rPr>
        <w:t xml:space="preserve">Architect</w:t>
      </w:r>
      <w:r>
        <w:t xml:space="preserve"> </w:t>
      </w:r>
      <w:r>
        <w:t xml:space="preserve">in this context is multifaceted. It includes physical structures that have become global icons, but also a body of knowledge regarding large-scale urban planning and tropical architecture. Future studies must continue to analyze how the lessons learned from</w:t>
      </w:r>
      <w:r>
        <w:t xml:space="preserve"> </w:t>
      </w:r>
      <w:r>
        <w:rPr>
          <w:bCs/>
          <w:b/>
        </w:rPr>
        <w:t xml:space="preserve">Brazil Brasília</w:t>
      </w:r>
      <w:r>
        <w:t xml:space="preserve"> </w:t>
      </w:r>
      <w:r>
        <w:t xml:space="preserve">can inform sustainable and inclusive urban development elsewhere.</w:t>
      </w:r>
    </w:p>
    <w:bookmarkEnd w:id="28"/>
    <w:bookmarkStart w:id="30" w:name="conclusion"/>
    <w:p>
      <w:pPr>
        <w:pStyle w:val="Heading2"/>
      </w:pPr>
      <w:r>
        <w:t xml:space="preserve">7. Conclusion</w:t>
      </w:r>
    </w:p>
    <w:p>
      <w:pPr>
        <w:pStyle w:val="FirstParagraph"/>
      </w:pPr>
      <w:r>
        <w:t xml:space="preserve">In conclusion, the creation of</w:t>
      </w:r>
      <w:r>
        <w:t xml:space="preserve"> </w:t>
      </w:r>
      <w:r>
        <w:rPr>
          <w:bCs/>
          <w:b/>
        </w:rPr>
        <w:t xml:space="preserve">Brazil Brasília</w:t>
      </w:r>
      <w:r>
        <w:t xml:space="preserve"> </w:t>
      </w:r>
      <w:r>
        <w:t xml:space="preserve">was a monumental achievement that showcased the power of architectural vision to reshape geography and society. The collaboration between planners and builders defined a new era in Brazilian culture. While challenges regarding social integration and urban livability persist, the impact of this project on global architecture is undeniable.</w:t>
      </w:r>
    </w:p>
    <w:p>
      <w:pPr>
        <w:pStyle w:val="BodyText"/>
      </w:pPr>
      <w:r>
        <w:t xml:space="preserve">The role of the</w:t>
      </w:r>
      <w:r>
        <w:t xml:space="preserve"> </w:t>
      </w:r>
      <w:r>
        <w:rPr>
          <w:bCs/>
          <w:b/>
        </w:rPr>
        <w:t xml:space="preserve">Architect</w:t>
      </w:r>
      <w:r>
        <w:t xml:space="preserve"> </w:t>
      </w:r>
      <w:r>
        <w:t xml:space="preserve">here was not merely that of a designer but as an artist-politician shaping national identity. As we look back at</w:t>
      </w:r>
      <w:r>
        <w:t xml:space="preserve"> </w:t>
      </w:r>
      <w:r>
        <w:rPr>
          <w:bCs/>
          <w:b/>
        </w:rPr>
        <w:t xml:space="preserve">Brazil Brasília</w:t>
      </w:r>
      <w:r>
        <w:t xml:space="preserve">, we must appreciate both its aesthetic triumphs and its socio-urban complexities. It remains a vital reference point for understanding the intersection of art, politics, and urbanism in the modern world.</w:t>
      </w:r>
    </w:p>
    <w:bookmarkStart w:id="29" w:name="references"/>
    <w:p>
      <w:pPr>
        <w:pStyle w:val="Heading3"/>
      </w:pPr>
      <w:r>
        <w:t xml:space="preserve">References</w:t>
      </w:r>
    </w:p>
    <w:p>
      <w:pPr>
        <w:pStyle w:val="FirstParagraph"/>
      </w:pPr>
      <w:r>
        <w:t xml:space="preserve">Frampton, K. (1980). *Modern Architecture: A Critical History*. Thames &amp; Hudson. (Analysis of Modernist adaptations in global contexts).</w:t>
      </w:r>
    </w:p>
    <w:p>
      <w:pPr>
        <w:pStyle w:val="BodyText"/>
      </w:pPr>
      <w:r>
        <w:t xml:space="preserve">Jameson, T., &amp; Costa, L. P. F., Jr. (2014). *Lúcio Costa’s Brasília: The Pilot Plan for the New Capital*. Getty Research Institute. (Primary source analysis of the master plan).</w:t>
      </w:r>
    </w:p>
    <w:p>
      <w:pPr>
        <w:pStyle w:val="BodyText"/>
      </w:pPr>
      <w:r>
        <w:t xml:space="preserve">Kilday, A., &amp; Jameson, T. (Eds.). (2011). *Oscar Niemeyer’s Brasília: The Architecture of Modernity in the Tropics*. Getty Research Institute. (Detailed study on Niemeyer’s design philosophy and tropical adaptation).</w:t>
      </w:r>
    </w:p>
    <w:p>
      <w:pPr>
        <w:pStyle w:val="BodyText"/>
      </w:pPr>
      <w:r>
        <w:t xml:space="preserve">Kubitschek, J. (1960). *Brazil: A Country of the Future*. Weidenfeld &amp; Nicolson. (Historical context provided by the president who commissioned the project).</w:t>
      </w:r>
    </w:p>
    <w:p>
      <w:pPr>
        <w:pStyle w:val="BodyText"/>
      </w:pPr>
      <w:r>
        <w:t xml:space="preserve">UNESCO World Heritage Centre. (1987). *Brasília: Criteria for Inscription*. United Nations Educational, Scientific and Cultural Organization. (Official heritage designation documentation).</w:t>
      </w:r>
    </w:p>
    <w:p>
      <w:pPr>
        <w:pStyle w:val="BodyText"/>
      </w:pPr>
      <w:r>
        <w:t xml:space="preserve">Vale, L., &amp; Vallejo, R. (2013). "The Politics of Urban Form: The Case of Brasília." *Journal of Planning History*, 12(3), 234-250. (Critical analysis of social implications and segregation).</w:t>
      </w:r>
    </w:p>
    <w:p>
      <w:pPr>
        <w:pStyle w:val="BodyText"/>
      </w:pPr>
      <w:r>
        <w:t xml:space="preserve">Zanine, A. M. T., &amp; Zanine, C. M., Jr. (1967). *Obras de Niemeyer em Brasília*. Instituto do Patrimônio Histórico e Artístico Nacional (IPHAN). (Technical documentation of architectural works).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Paradigmatic Role of the Architect in Brazil Brasília: Modernity, Urbanism, and Legacy</dc:title>
  <dc:creator/>
  <dc:language>en</dc:language>
  <cp:keywords/>
  <dcterms:created xsi:type="dcterms:W3CDTF">2026-07-29T15:00:28Z</dcterms:created>
  <dcterms:modified xsi:type="dcterms:W3CDTF">2026-07-29T15:00:28Z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