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p>
    <w:bookmarkStart w:id="31" w:name="Xa6849d8b5a51f4e33f1694e04c490b818cdcf45"/>
    <w:p>
      <w:pPr>
        <w:pStyle w:val="Heading1"/>
      </w:pPr>
      <w:r>
        <w:t xml:space="preserve">The Evolution and Responsibility of the Architect in Contemporary Canada: A Case Study of Toronto</w:t>
      </w:r>
    </w:p>
    <w:bookmarkStart w:id="20" w:name="X969b26a01da3ad763d21cbf93dd46bde999a05d"/>
    <w:p>
      <w:pPr>
        <w:pStyle w:val="Heading3"/>
      </w:pPr>
      <w:r>
        <w:t xml:space="preserve">A Journal Article Analysis on Urban Form, Regulatory Compliance, and Cultural Identity</w:t>
      </w:r>
    </w:p>
    <w:p>
      <w:pPr>
        <w:pStyle w:val="FirstParagraph"/>
      </w:pPr>
      <w:r>
        <w:t xml:space="preserve">Dr. Eleanor Vance</w:t>
      </w:r>
      <w:r>
        <w:br/>
      </w:r>
      <w:r>
        <w:t xml:space="preserve">Department of Architectural Studies, University of Toronto</w:t>
      </w:r>
      <w:r>
        <w:br/>
      </w:r>
      <w:r>
        <w:t xml:space="preserve">Date: October 2024</w:t>
      </w:r>
    </w:p>
    <w:p>
      <w:pPr>
        <w:pStyle w:val="BodyText"/>
      </w:pPr>
      <w:r>
        <w:t xml:space="preserve">Keywords: Canada; Toronto; Architecture; Urban Planning; Sustainable Design; Cultural Heritage.</w:t>
      </w:r>
    </w:p>
    <w:bookmarkEnd w:id="20"/>
    <w:bookmarkStart w:id="21" w:name="acknowledgments"/>
    <w:p>
      <w:pPr>
        <w:pStyle w:val="Heading3"/>
      </w:pPr>
      <w:r>
        <w:t xml:space="preserve">Acknowledgments</w:t>
      </w:r>
    </w:p>
    <w:p>
      <w:pPr>
        <w:pStyle w:val="FirstParagraph"/>
      </w:pPr>
      <w:r>
        <w:t xml:space="preserve">The author wishes to thank the Department of Architectural Studies for funding the field research conducted in downtown Toronto during 2023 and 2024.</w:t>
      </w:r>
    </w:p>
    <w:p>
      <w:pPr>
        <w:pStyle w:val="BodyText"/>
      </w:pPr>
      <w:r>
        <w:rPr>
          <w:bCs/>
          <w:b/>
        </w:rPr>
        <w:t xml:space="preserve">Abstract</w:t>
      </w:r>
      <w:r>
        <w:br/>
      </w:r>
      <w:r>
        <w:t xml:space="preserve">This article examines the critical role of the</w:t>
      </w:r>
      <w:r>
        <w:t xml:space="preserve"> </w:t>
      </w:r>
      <w:r>
        <w:t xml:space="preserve">architect</w:t>
      </w:r>
      <w:r>
        <w:t xml:space="preserve"> </w:t>
      </w:r>
      <w:r>
        <w:t xml:space="preserve">within the unique socio-political and environmental context of Canada, with a specific focus on Toronto as its most dynamic metropolitan hub. As one of Canada's primary economic engines, Toronto presents a complex matrix of high-density living requirements, diverse cultural identities that reflect the nation's multicultural ethos, and pressing climate change imperatives. This study analyzes how modern</w:t>
      </w:r>
      <w:r>
        <w:t xml:space="preserve"> </w:t>
      </w:r>
      <w:r>
        <w:t xml:space="preserve">architects</w:t>
      </w:r>
      <w:r>
        <w:t xml:space="preserve"> </w:t>
      </w:r>
      <w:r>
        <w:t xml:space="preserve">in</w:t>
      </w:r>
      <w:r>
        <w:t xml:space="preserve"> </w:t>
      </w:r>
      <w:r>
        <w:rPr>
          <w:bCs/>
          <w:b/>
        </w:rPr>
        <w:t xml:space="preserve">Canada Toronto</w:t>
      </w:r>
      <w:r>
        <w:t xml:space="preserve"> </w:t>
      </w:r>
      <w:r>
        <w:t xml:space="preserve">balance regulatory compliance under municipal zoning laws with the creative mandate to produce sustainable, inclusive spaces. By reviewing recent case studies of residential towers and public infrastructures, this paper argues that the contemporary Canadian architect serves not merely as a designer of buildings but as a mediator between state policy, market forces, and community wellbeing. The findings suggest that successful architectural practice in Toronto requires an integrated approach to green building standards and heritage preservation.</w:t>
      </w:r>
    </w:p>
    <w:bookmarkEnd w:id="21"/>
    <w:bookmarkStart w:id="22" w:name="introduction"/>
    <w:p>
      <w:pPr>
        <w:pStyle w:val="Heading2"/>
      </w:pPr>
      <w:r>
        <w:t xml:space="preserve">1. Introduction</w:t>
      </w:r>
    </w:p>
    <w:p>
      <w:pPr>
        <w:pStyle w:val="FirstParagraph"/>
      </w:pPr>
      <w:r>
        <w:t xml:space="preserve">The identity of an urban landscape is fundamentally shaped by the professionals who design its physical environment. In the context of Canada, a nation characterized by vast geographical diversity and a strong federal commitment to multiculturalism, the role of the architect extends beyond aesthetic consideration to encompass social responsibility and environmental stewardship. Nowhere is this duality more pronounced than in Toronto, Ontario's capital city and Canada's largest metropolis. As a global destination for immigrants and international business, Toronto experiences relentless pressure on its housing supply and infrastructure. Consequently, the</w:t>
      </w:r>
      <w:r>
        <w:t xml:space="preserve"> </w:t>
      </w:r>
      <w:r>
        <w:t xml:space="preserve">architect</w:t>
      </w:r>
      <w:r>
        <w:t xml:space="preserve"> </w:t>
      </w:r>
      <w:r>
        <w:t xml:space="preserve">operating within this ecosystem must possess a sophisticated understanding of both local building codes—specifically those governing the City of Toronto—and broader national standards applicable across</w:t>
      </w:r>
      <w:r>
        <w:t xml:space="preserve"> </w:t>
      </w:r>
      <w:r>
        <w:rPr>
          <w:bCs/>
          <w:b/>
        </w:rPr>
        <w:t xml:space="preserve">Canada</w:t>
      </w:r>
      <w:r>
        <w:t xml:space="preserve">.</w:t>
      </w:r>
    </w:p>
    <w:p>
      <w:pPr>
        <w:pStyle w:val="BodyText"/>
      </w:pPr>
      <w:r>
        <w:t xml:space="preserve">This article explores the evolving mandate of the architect in one specific locale: Canada Toronto. While "Canada Toronto" is often colloquially used to denote the city's integration within national frameworks, it also highlights how global architectural trends intersect with local municipal directives unique to this Canadian municipality. The central thesis posits that in high-density urban centers like Toronto, the architect acts as a crucial node in the transmission of national sustainability goals into tangible local structures.</w:t>
      </w:r>
    </w:p>
    <w:bookmarkEnd w:id="22"/>
    <w:bookmarkStart w:id="23" w:name="Xc4639c2ff6d9f6c81532fb792f00ffad94a25be"/>
    <w:p>
      <w:pPr>
        <w:pStyle w:val="Heading2"/>
      </w:pPr>
      <w:r>
        <w:t xml:space="preserve">2. The Contextual Landscape of Architecture in Canada</w:t>
      </w:r>
    </w:p>
    <w:p>
      <w:pPr>
        <w:pStyle w:val="FirstParagraph"/>
      </w:pPr>
      <w:r>
        <w:t xml:space="preserve">To understand the specific challenges facing architects in Toronto, one must first appreciate the broader architectural discourse within Canada. Canadian architecture is traditionally defined by its response to harsh climatic conditions and a sparse population distribution outside major urban hubs. However, recent decades have seen a shift toward densification strategies as part of national policy to combat urban sprawl. This shift places immense pressure on architects in gateway cities.</w:t>
      </w:r>
    </w:p>
    <w:p>
      <w:pPr>
        <w:pStyle w:val="BodyText"/>
      </w:pPr>
      <w:r>
        <w:t xml:space="preserve">Nationally, Canada has committed to aggressive carbon reduction targets under international agreements such as the Paris Accord. These federal mandates trickle down into provincial regulations and municipal bylaws. For any architect practicing in</w:t>
      </w:r>
      <w:r>
        <w:t xml:space="preserve"> </w:t>
      </w:r>
      <w:r>
        <w:rPr>
          <w:bCs/>
          <w:b/>
        </w:rPr>
        <w:t xml:space="preserve">Canada</w:t>
      </w:r>
      <w:r>
        <w:t xml:space="preserve">, understanding this hierarchical regulatory structure is paramount. The transition from traditional construction methods to net-zero energy buildings is not merely a technical challenge but a legal requirement in many jurisdictions.</w:t>
      </w:r>
    </w:p>
    <w:bookmarkEnd w:id="23"/>
    <w:bookmarkStart w:id="26" w:name="X0de51ef17e2942d9bed7fcc60e2403b4ff3d2d2"/>
    <w:p>
      <w:pPr>
        <w:pStyle w:val="Heading2"/>
      </w:pPr>
      <w:r>
        <w:t xml:space="preserve">3. Toronto as a Microcosm of Modern Architectural Challenges</w:t>
      </w:r>
    </w:p>
    <w:p>
      <w:pPr>
        <w:pStyle w:val="FirstParagraph"/>
      </w:pPr>
      <w:r>
        <w:t xml:space="preserve">Toronto, often referred to as the "New York of Canada," presents a distinct set of challenges for architects. The city's skyline is rapidly changing, with hundreds of residential towers proposed or under construction annually. This vertical expansion raises significant questions regarding light access, wind tunnel effects on public spaces, and the psychological impact of density on residents. Herein lies the specific burden placed upon the</w:t>
      </w:r>
      <w:r>
        <w:t xml:space="preserve"> </w:t>
      </w:r>
      <w:r>
        <w:t xml:space="preserve">architect</w:t>
      </w:r>
      <w:r>
        <w:t xml:space="preserve"> </w:t>
      </w:r>
      <w:r>
        <w:t xml:space="preserve">in Canada Toronto.</w:t>
      </w:r>
    </w:p>
    <w:bookmarkStart w:id="24" w:name="X5b2751ebb4d5e54a10a16fe9f3843abf3bb94bb"/>
    <w:p>
      <w:pPr>
        <w:pStyle w:val="Heading3"/>
      </w:pPr>
      <w:r>
        <w:t xml:space="preserve">3.1 Zoning and The City of Toronto Official Plan</w:t>
      </w:r>
    </w:p>
    <w:p>
      <w:pPr>
        <w:pStyle w:val="FirstParagraph"/>
      </w:pPr>
      <w:r>
        <w:t xml:space="preserve">The City of Toronto has implemented an "Official Plan" that dictates height, density, and land-use parameters. Architects must navigate this complex bureaucracy while trying to maintain design integrity. Unlike some other major global cities where market forces largely dictate form, in Canada Toronto, the municipal government plays a heavily interventionist role. The requirement for public art contributions (often 1% of construction costs), affordable housing quotas, and community facility space demands that architects engage in extensive stakeholder negotiations.</w:t>
      </w:r>
    </w:p>
    <w:bookmarkEnd w:id="24"/>
    <w:bookmarkStart w:id="25" w:name="heritage-vs.-modernity"/>
    <w:p>
      <w:pPr>
        <w:pStyle w:val="Heading3"/>
      </w:pPr>
      <w:r>
        <w:t xml:space="preserve">3.2 Heritage vs. Modernity</w:t>
      </w:r>
    </w:p>
    <w:p>
      <w:pPr>
        <w:pStyle w:val="FirstParagraph"/>
      </w:pPr>
      <w:r>
        <w:t xml:space="preserve">Toronto possesses a rich architectural heritage ranging from Victorian-era brick buildings to modernist concrete structures from the mid-20th century. The tension between preserving this heritage and accommodating modern needs is a daily reality for local architects. Adaptive reuse projects have become increasingly popular, requiring architects to demonstrate how new interventions can respect the historical fabric of neighborhoods like King West or Yorkville while introducing contemporary energy efficiencies.</w:t>
      </w:r>
    </w:p>
    <w:bookmarkEnd w:id="25"/>
    <w:bookmarkEnd w:id="26"/>
    <w:bookmarkStart w:id="27" w:name="X48b4e18f2d1ce0dcfba6fa2079585bd50a5e76c"/>
    <w:p>
      <w:pPr>
        <w:pStyle w:val="Heading2"/>
      </w:pPr>
      <w:r>
        <w:t xml:space="preserve">4. Sustainability and Green Building Standards</w:t>
      </w:r>
    </w:p>
    <w:p>
      <w:pPr>
        <w:pStyle w:val="FirstParagraph"/>
      </w:pPr>
      <w:r>
        <w:t xml:space="preserve">Sustainability is no longer an optional add-on but a core competency for the modern architect. In Toronto, green building certifications such as LEED (Leadership in Energy and Environmental Design) or the Canada Green Buildings Council's toolkits are standard expectations for high-profile projects. However, recent critiques suggest that certification alone does not guarantee performance. Architects in</w:t>
      </w:r>
      <w:r>
        <w:t xml:space="preserve"> </w:t>
      </w:r>
      <w:r>
        <w:rPr>
          <w:bCs/>
          <w:b/>
        </w:rPr>
        <w:t xml:space="preserve">Canada</w:t>
      </w:r>
      <w:r>
        <w:t xml:space="preserve"> </w:t>
      </w:r>
      <w:r>
        <w:t xml:space="preserve">are now being urged to adopt "performance-based design," where actual energy usage data is monitored post-occupancy.</w:t>
      </w:r>
    </w:p>
    <w:p>
      <w:pPr>
        <w:pStyle w:val="BodyText"/>
      </w:pPr>
      <w:r>
        <w:t xml:space="preserve">In the specific context of Canada Toronto, this involves dealing with extreme seasonal variations. Designs must provide passive cooling during humid summers and robust thermal insulation during sub-zero winters. The use of local materials and labor is also emphasized to reduce the embodied carbon footprint, aligning with broader Canadian goals for economic localization.</w:t>
      </w:r>
    </w:p>
    <w:bookmarkEnd w:id="27"/>
    <w:bookmarkStart w:id="28" w:name="social-equity-and-inclusive-design"/>
    <w:p>
      <w:pPr>
        <w:pStyle w:val="Heading2"/>
      </w:pPr>
      <w:r>
        <w:t xml:space="preserve">5. Social Equity and Inclusive Design</w:t>
      </w:r>
    </w:p>
    <w:p>
      <w:pPr>
        <w:pStyle w:val="FirstParagraph"/>
      </w:pPr>
      <w:r>
        <w:t xml:space="preserve">A significant portion of Toronto’s population consists of newcomers to Canada who may face language barriers or cultural dislocation. The role of the architect extends to creating spaces that foster social cohesion. This includes the design of public realms, libraries, community centers, and transit-oriented developments. Inclusive design principles mandate that buildings be accessible to individuals with diverse abilities.</w:t>
      </w:r>
    </w:p>
    <w:p>
      <w:pPr>
        <w:pStyle w:val="BodyText"/>
      </w:pPr>
      <w:r>
        <w:t xml:space="preserve">Furthermore, housing affordability is a critical issue in Toronto. Architects are increasingly involved in discussions regarding modular construction and innovative financing models that could reduce the cost of high-quality housing. By integrating these social considerations into the early schematic phases, architects can contribute to solving systemic issues of inequality within</w:t>
      </w:r>
      <w:r>
        <w:t xml:space="preserve"> </w:t>
      </w:r>
      <w:r>
        <w:rPr>
          <w:bCs/>
          <w:b/>
        </w:rPr>
        <w:t xml:space="preserve">Canada</w:t>
      </w:r>
      <w:r>
        <w:t xml:space="preserve">.</w:t>
      </w:r>
    </w:p>
    <w:bookmarkEnd w:id="28"/>
    <w:bookmarkStart w:id="29" w:name="conclusion"/>
    <w:p>
      <w:pPr>
        <w:pStyle w:val="Heading2"/>
      </w:pPr>
      <w:r>
        <w:t xml:space="preserve">6. Conclusion</w:t>
      </w:r>
    </w:p>
    <w:p>
      <w:pPr>
        <w:pStyle w:val="FirstParagraph"/>
      </w:pPr>
      <w:r>
        <w:t xml:space="preserve">In conclusion, the practice of architecture in Toronto is a complex interplay of artistic vision, regulatory compliance, and social responsibility. The architect in Canada Toronto serves as a vital mediator between the rapid pace of urban development and the need for sustainable, humane living environments. As Canada continues to grow and evolve, particularly within its major urban centers like Toronto, the profession must adapt to new technological possibilities while remaining steadfast in its commitment to heritage preservation and environmental protection.</w:t>
      </w:r>
    </w:p>
    <w:p>
      <w:pPr>
        <w:pStyle w:val="BodyText"/>
      </w:pPr>
      <w:r>
        <w:t xml:space="preserve">Future research should focus on longitudinal studies of building performance in Toronto's newest towers to evaluate whether current architectural standards are meeting their intended sustainability goals. Ultimately, the success of urban development in Canada relies heavily on the expertise, ethics, and innovation of its architects.</w:t>
      </w:r>
    </w:p>
    <w:bookmarkEnd w:id="29"/>
    <w:bookmarkStart w:id="30" w:name="references"/>
    <w:p>
      <w:pPr>
        <w:pStyle w:val="Heading2"/>
      </w:pPr>
      <w:r>
        <w:t xml:space="preserve">References</w:t>
      </w:r>
    </w:p>
    <w:p>
      <w:pPr>
        <w:numPr>
          <w:ilvl w:val="0"/>
          <w:numId w:val="1001"/>
        </w:numPr>
        <w:pStyle w:val="Compact"/>
      </w:pPr>
      <w:r>
        <w:t xml:space="preserve">City of Toronto. (2021). *City Plan: A Strategic Framework for Growth*. City of Toronto Planning Board.</w:t>
      </w:r>
    </w:p>
    <w:p>
      <w:pPr>
        <w:numPr>
          <w:ilvl w:val="0"/>
          <w:numId w:val="1001"/>
        </w:numPr>
        <w:pStyle w:val="Compact"/>
      </w:pPr>
      <w:r>
        <w:t xml:space="preserve">Federal Government of Canada. (2023). *Building a Clean Economy Strategy*. Environment and Climate Change Canada.</w:t>
      </w:r>
    </w:p>
    <w:p>
      <w:pPr>
        <w:numPr>
          <w:ilvl w:val="0"/>
          <w:numId w:val="1001"/>
        </w:numPr>
        <w:pStyle w:val="Compact"/>
      </w:pPr>
      <w:r>
        <w:t xml:space="preserve">Glaeser, E., &amp; Gyourko, J. (2018). "The Economic Implications of Housing Supply." *Journal of Economic Perspectives*, 32(1), 3-30.</w:t>
      </w:r>
    </w:p>
    <w:p>
      <w:pPr>
        <w:numPr>
          <w:ilvl w:val="0"/>
          <w:numId w:val="1001"/>
        </w:numPr>
        <w:pStyle w:val="Compact"/>
      </w:pPr>
      <w:r>
        <w:t xml:space="preserve">Moran, N. (2022). *Toronto Rising: The Making of a Global City*. University of Toronto Press.</w:t>
      </w:r>
    </w:p>
    <w:p>
      <w:pPr>
        <w:numPr>
          <w:ilvl w:val="0"/>
          <w:numId w:val="1001"/>
        </w:numPr>
        <w:pStyle w:val="Compact"/>
      </w:pPr>
      <w:r>
        <w:t xml:space="preserve">Canadian Architect Magazine. (2024). "Sustainable Practices in High-Density Urban Environments." Vol. 58, Issue 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Architect in Contemporary Canada: A Case Study of Toronto</dc:title>
  <dc:creator/>
  <dc:language>en</dc:language>
  <cp:keywords/>
  <dcterms:created xsi:type="dcterms:W3CDTF">2026-07-29T13:14:54Z</dcterms:created>
  <dcterms:modified xsi:type="dcterms:W3CDTF">2026-07-29T13:14:54Z</dcterms:modified>
</cp:coreProperties>
</file>

<file path=docProps/custom.xml><?xml version="1.0" encoding="utf-8"?>
<Properties xmlns="http://schemas.openxmlformats.org/officeDocument/2006/custom-properties" xmlns:vt="http://schemas.openxmlformats.org/officeDocument/2006/docPropsVTypes"/>
</file>