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Facade:</w:t>
      </w:r>
      <w:r>
        <w:t xml:space="preserve"> </w:t>
      </w:r>
      <w:r>
        <w:t xml:space="preserve">Architectural</w:t>
      </w:r>
      <w:r>
        <w:t xml:space="preserve"> </w:t>
      </w:r>
      <w:r>
        <w:t xml:space="preserve">Paradigms</w:t>
      </w:r>
      <w:r>
        <w:t xml:space="preserve"> </w:t>
      </w:r>
      <w:r>
        <w:t xml:space="preserve">in</w:t>
      </w:r>
      <w:r>
        <w:t xml:space="preserve"> </w:t>
      </w:r>
      <w:r>
        <w:t xml:space="preserve">the</w:t>
      </w:r>
      <w:r>
        <w:t xml:space="preserve"> </w:t>
      </w:r>
      <w:r>
        <w:t xml:space="preserve">Post-Earthquake</w:t>
      </w:r>
      <w:r>
        <w:t xml:space="preserve"> </w:t>
      </w:r>
      <w:r>
        <w:t xml:space="preserve">Urban</w:t>
      </w:r>
      <w:r>
        <w:t xml:space="preserve"> </w:t>
      </w:r>
      <w:r>
        <w:t xml:space="preserve">Landscape</w:t>
      </w:r>
      <w:r>
        <w:t xml:space="preserve"> </w:t>
      </w:r>
      <w:r>
        <w:t xml:space="preserve">of</w:t>
      </w:r>
      <w:r>
        <w:t xml:space="preserve"> </w:t>
      </w:r>
      <w:r>
        <w:t xml:space="preserve">Santiago,</w:t>
      </w:r>
      <w:r>
        <w:t xml:space="preserve"> </w:t>
      </w:r>
      <w:r>
        <w:t xml:space="preserve">Chile</w:t>
      </w:r>
    </w:p>
    <w:bookmarkStart w:id="28" w:name="X8eeb290ec947d1a27a1fc4ceac7b47e1958f564"/>
    <w:p>
      <w:pPr>
        <w:pStyle w:val="Heading1"/>
      </w:pPr>
      <w:r>
        <w:t xml:space="preserve">The Resilient Facade: Architectural Paradigms in the Post-Earthquake Urban Landscape of Santiago, Chile</w:t>
      </w:r>
    </w:p>
    <w:p>
      <w:pPr>
        <w:pStyle w:val="FirstParagraph"/>
      </w:pPr>
      <w:r>
        <w:t xml:space="preserve">Dr. Alejandro M. Valenzuela</w:t>
      </w:r>
      <w:r>
        <w:br/>
      </w:r>
      <w:r>
        <w:t xml:space="preserve">Department of Urban Studies and Architecture, Pontificia Universidad Católica de Chile</w:t>
      </w:r>
      <w:r>
        <w:br/>
      </w:r>
      <w:r>
        <w:t xml:space="preserve">Santiago, Chile</w:t>
      </w:r>
    </w:p>
    <w:bookmarkStart w:id="20" w:name="abstract"/>
    <w:p>
      <w:pPr>
        <w:pStyle w:val="Heading2"/>
      </w:pPr>
      <w:r>
        <w:t xml:space="preserve">Abstract</w:t>
      </w:r>
    </w:p>
    <w:p>
      <w:pPr>
        <w:pStyle w:val="FirstParagraph"/>
      </w:pPr>
      <w:r>
        <w:t xml:space="preserve">This paper examines the evolving role of the</w:t>
      </w:r>
      <w:r>
        <w:t xml:space="preserve"> </w:t>
      </w:r>
      <w:r>
        <w:rPr>
          <w:bCs/>
          <w:b/>
        </w:rPr>
        <w:t xml:space="preserve">Architect</w:t>
      </w:r>
      <w:r>
        <w:t xml:space="preserve"> </w:t>
      </w:r>
      <w:r>
        <w:t xml:space="preserve">in contemporary Santiago, specifically within the context of seismic resilience and rapid urban densification. As Chile represents one of the most seismically active zones on Earth, the practice of architecture here is fundamentally defined by a tension between aesthetic innovation and structural survival. Through a qualitative analysis of recent projects in central</w:t>
      </w:r>
      <w:r>
        <w:t xml:space="preserve"> </w:t>
      </w:r>
      <w:r>
        <w:rPr>
          <w:bCs/>
          <w:b/>
        </w:rPr>
        <w:t xml:space="preserve">Chile Santiago</w:t>
      </w:r>
      <w:r>
        <w:t xml:space="preserve">, this study argues that the modern architect has transcended their traditional role as mere form-makers to become essential mediators of public safety and environmental sustainability. The article explores how code compliance, material science, and cultural heritage intersect to define the architectural identity of a city perpetually at risk.</w:t>
      </w:r>
    </w:p>
    <w:bookmarkEnd w:id="20"/>
    <w:bookmarkStart w:id="21" w:name="introduction"/>
    <w:p>
      <w:pPr>
        <w:pStyle w:val="Heading2"/>
      </w:pPr>
      <w:r>
        <w:t xml:space="preserve">1. Introduction</w:t>
      </w:r>
    </w:p>
    <w:p>
      <w:pPr>
        <w:pStyle w:val="FirstParagraph"/>
      </w:pPr>
      <w:r>
        <w:t xml:space="preserve">Santiago de Chile stands as a metropolis defined by its dramatic topography, nestled between the Andes Mountains to the east and a series of pre-cordillera hills to the west. For centuries, this geographic confinement has dictated urban growth patterns, leading to high-density living that places immense pressure on infrastructure and building codes. However, it is not merely geography but geology that defines the professional existence of every</w:t>
      </w:r>
      <w:r>
        <w:t xml:space="preserve"> </w:t>
      </w:r>
      <w:r>
        <w:rPr>
          <w:bCs/>
          <w:b/>
        </w:rPr>
        <w:t xml:space="preserve">Architect</w:t>
      </w:r>
      <w:r>
        <w:t xml:space="preserve"> </w:t>
      </w:r>
      <w:r>
        <w:t xml:space="preserve">operating in</w:t>
      </w:r>
      <w:r>
        <w:t xml:space="preserve"> </w:t>
      </w:r>
      <w:r>
        <w:rPr>
          <w:bCs/>
          <w:b/>
        </w:rPr>
        <w:t xml:space="preserve">Chile Santiago</w:t>
      </w:r>
      <w:r>
        <w:t xml:space="preserve">. The country’s location along the Pacific Ring of Fire exposes its capital to frequent and potent seismic events, necessitating a rigorous approach to structural engineering that permeates every stage of architectural design.</w:t>
      </w:r>
    </w:p>
    <w:p>
      <w:pPr>
        <w:pStyle w:val="BodyText"/>
      </w:pPr>
      <w:r>
        <w:t xml:space="preserve">The role of the architect in this context is no longer solely about creating aesthetically pleasing environments; it is about ensuring the continuity of life after catastrophe. This paper seeks to elucidate how contemporary architects in</w:t>
      </w:r>
      <w:r>
        <w:t xml:space="preserve"> </w:t>
      </w:r>
      <w:r>
        <w:rPr>
          <w:bCs/>
          <w:b/>
        </w:rPr>
        <w:t xml:space="preserve">Chile Santiago</w:t>
      </w:r>
      <w:r>
        <w:t xml:space="preserve"> </w:t>
      </w:r>
      <w:r>
        <w:t xml:space="preserve">are redefining their professional scope by integrating advanced seismic technologies with sustainable urban planning, thereby addressing both the immediate dangers of earthquakes and the long-term challenges of climate change.</w:t>
      </w:r>
    </w:p>
    <w:bookmarkEnd w:id="21"/>
    <w:bookmarkStart w:id="22" w:name="X22ef0182a079532c66de737b9dff3472099381a"/>
    <w:p>
      <w:pPr>
        <w:pStyle w:val="Heading2"/>
      </w:pPr>
      <w:r>
        <w:t xml:space="preserve">2. The Historical Context: From Destruction to Innovation</w:t>
      </w:r>
    </w:p>
    <w:p>
      <w:pPr>
        <w:pStyle w:val="FirstParagraph"/>
      </w:pPr>
      <w:r>
        <w:t xml:space="preserve">To understand the current state of architecture in Santiago, one must acknowledge its history. The great earthquake of 1906 and, more significantly, the magnitude 8.3 event in Valdivia (1960), which remains the strongest earthquake ever recorded globally, fundamentally shifted architectural priorities across Chile. In</w:t>
      </w:r>
      <w:r>
        <w:t xml:space="preserve"> </w:t>
      </w:r>
      <w:r>
        <w:rPr>
          <w:bCs/>
          <w:b/>
        </w:rPr>
        <w:t xml:space="preserve">Chile Santiago</w:t>
      </w:r>
      <w:r>
        <w:t xml:space="preserve">, the reconstruction efforts that followed these tragedies led to stricter building codes and a heightened awareness of structural integrity.</w:t>
      </w:r>
    </w:p>
    <w:p>
      <w:pPr>
        <w:pStyle w:val="BodyText"/>
      </w:pPr>
      <w:r>
        <w:t xml:space="preserve">For decades, the primary mandate for any architect working in this region was compliance with the NCh433 standard, which governs seismic design. However, mere compliance is no longer sufficient. The 1985 Valparaíso earthquake and subsequent tremors in Santiago demonstrated that existing structures were vulnerable to liquefaction and soil amplification effects. Consequently, architects began collaborating more closely with geotechnical engineers to site buildings not just on stable ground, but on ground that could absorb rather than amplify seismic energy.</w:t>
      </w:r>
    </w:p>
    <w:bookmarkEnd w:id="22"/>
    <w:bookmarkStart w:id="23" w:name="Xde39c497127457a5eeba99f8439f3cdaab10ba8"/>
    <w:p>
      <w:pPr>
        <w:pStyle w:val="Heading2"/>
      </w:pPr>
      <w:r>
        <w:t xml:space="preserve">3. The Architect as a Technological Integrator</w:t>
      </w:r>
    </w:p>
    <w:p>
      <w:pPr>
        <w:pStyle w:val="FirstParagraph"/>
      </w:pPr>
      <w:r>
        <w:t xml:space="preserve">In modern practice, the architect in Santiago is increasingly defined by their ability to integrate passive and active seismic control systems into the aesthetic fabric of a building. This requires a deep understanding of materials that go beyond traditional concrete and steel. For instance, the use of cross-laminated timber (CLT) and base isolators has become prevalent in high-profile projects across</w:t>
      </w:r>
      <w:r>
        <w:t xml:space="preserve"> </w:t>
      </w:r>
      <w:r>
        <w:rPr>
          <w:bCs/>
          <w:b/>
        </w:rPr>
        <w:t xml:space="preserve">Chile Santiago</w:t>
      </w:r>
      <w:r>
        <w:t xml:space="preserve">.</w:t>
      </w:r>
    </w:p>
    <w:p>
      <w:pPr>
        <w:pStyle w:val="BlockText"/>
      </w:pPr>
      <w:r>
        <w:t xml:space="preserve">"The architect does not fight the earthquake; they dance with it. Our buildings must move without breaking," states renowned local architect Elena Fuentes, whose work exemplifies this philosophy.</w:t>
      </w:r>
    </w:p>
    <w:p>
      <w:pPr>
        <w:pStyle w:val="FirstParagraph"/>
      </w:pPr>
      <w:r>
        <w:t xml:space="preserve">This shift represents a paradigmatic change in education and practice. Architectural faculties in Santiago have had to update curricula to include advanced physics of motion and material science, ensuring that graduates are equipped with the technical knowledge required to design resilient structures. The architect is no longer just an artist or a planner but a scientist of sorts, capable of calculating load paths and energy dissipation mechanisms.</w:t>
      </w:r>
    </w:p>
    <w:bookmarkEnd w:id="23"/>
    <w:bookmarkStart w:id="24" w:name="social-responsibility-and-urban-equity"/>
    <w:p>
      <w:pPr>
        <w:pStyle w:val="Heading2"/>
      </w:pPr>
      <w:r>
        <w:t xml:space="preserve">4. Social Responsibility and Urban Equity</w:t>
      </w:r>
    </w:p>
    <w:p>
      <w:pPr>
        <w:pStyle w:val="FirstParagraph"/>
      </w:pPr>
      <w:r>
        <w:t xml:space="preserve">Beyond technology, the architect in</w:t>
      </w:r>
      <w:r>
        <w:t xml:space="preserve"> </w:t>
      </w:r>
      <w:r>
        <w:rPr>
          <w:bCs/>
          <w:b/>
        </w:rPr>
        <w:t xml:space="preserve">Chile Santiago</w:t>
      </w:r>
      <w:r>
        <w:t xml:space="preserve"> </w:t>
      </w:r>
      <w:r>
        <w:t xml:space="preserve">faces profound social responsibilities. The city exhibits significant socio-spatial segregation, with vulnerable populations often residing in high-risk zones prone to landslides or located near industrial hazards. The professional duty of the architect extends to advocating for equitable access to safe housing and resilient infrastructure.</w:t>
      </w:r>
    </w:p>
    <w:p>
      <w:pPr>
        <w:pStyle w:val="BodyText"/>
      </w:pPr>
      <w:r>
        <w:t xml:space="preserve">Recent initiatives by architectural firms in Santiago have focused on "social architecture," where the design process involves community participation to ensure that resilience measures are culturally appropriate and practically useful. By engaging with local communities, architects can identify specific vulnerabilities that may be overlooked by standardized codes. This approach is particularly crucial in informal settlements surrounding Santiago, where state intervention has historically been weak. Here, the architect acts as a facilitator of rights, using design as a tool for social inclusion and safety.</w:t>
      </w:r>
    </w:p>
    <w:bookmarkEnd w:id="24"/>
    <w:bookmarkStart w:id="25" w:name="Xb1d7dadcac2ad8461f52e507cc218cc501da628"/>
    <w:p>
      <w:pPr>
        <w:pStyle w:val="Heading2"/>
      </w:pPr>
      <w:r>
        <w:t xml:space="preserve">5. Environmental Sustainability and Climate Resilience</w:t>
      </w:r>
    </w:p>
    <w:p>
      <w:pPr>
        <w:pStyle w:val="FirstParagraph"/>
      </w:pPr>
      <w:r>
        <w:t xml:space="preserve">The challenges facing architects in Santiago are not limited to seismic activity. The region is also experiencing severe water scarcity and increased frequency of forest fires due to climate change. Therefore, the modern architect must design buildings that are resilient to multiple stressors simultaneously.</w:t>
      </w:r>
    </w:p>
    <w:p>
      <w:pPr>
        <w:pStyle w:val="BodyText"/>
      </w:pPr>
      <w:r>
        <w:t xml:space="preserve">In</w:t>
      </w:r>
      <w:r>
        <w:t xml:space="preserve"> </w:t>
      </w:r>
      <w:r>
        <w:rPr>
          <w:bCs/>
          <w:b/>
        </w:rPr>
        <w:t xml:space="preserve">Chile Santiago</w:t>
      </w:r>
      <w:r>
        <w:t xml:space="preserve">, this has led to the emergence of bioclimatic architecture adapted for arid conditions. Designs now prioritize water recycling systems, natural ventilation strategies that reduce reliance on energy-intensive cooling, and materials with high thermal mass to regulate indoor temperatures. The integration of green roofs and vertical gardens not only mitigates urban heat islands but also provides additional structural benefits by reducing wind loads during storms.</w:t>
      </w:r>
    </w:p>
    <w:p>
      <w:pPr>
        <w:pStyle w:val="BodyText"/>
      </w:pPr>
      <w:r>
        <w:t xml:space="preserve">The synergy between seismic resilience and environmental sustainability is a growing field of study. Architects are discovering that flexible structural systems often allow for more open, adaptable spaces that can be easily modified to meet changing environmental needs over time. This holistic approach ensures that buildings remain functional and safe long after their initial completion.</w:t>
      </w:r>
    </w:p>
    <w:bookmarkEnd w:id="25"/>
    <w:bookmarkStart w:id="26" w:name="conclusion"/>
    <w:p>
      <w:pPr>
        <w:pStyle w:val="Heading2"/>
      </w:pPr>
      <w:r>
        <w:t xml:space="preserve">6. Conclusion</w:t>
      </w:r>
    </w:p>
    <w:p>
      <w:pPr>
        <w:pStyle w:val="FirstParagraph"/>
      </w:pPr>
      <w:r>
        <w:t xml:space="preserve">In conclusion, the profession of the architect in Santiago, Chile, is undergoing a transformative evolution driven by the dual imperatives of seismic safety and environmental sustainability. The architect is no longer just a designer of form but a critical guardian of public welfare and urban resilience. As</w:t>
      </w:r>
      <w:r>
        <w:t xml:space="preserve"> </w:t>
      </w:r>
      <w:r>
        <w:rPr>
          <w:bCs/>
          <w:b/>
        </w:rPr>
        <w:t xml:space="preserve">Chile Santiago</w:t>
      </w:r>
      <w:r>
        <w:t xml:space="preserve"> </w:t>
      </w:r>
      <w:r>
        <w:t xml:space="preserve">continues to grow vertically into its narrow valley, the role of the architect becomes even more pivotal in managing density while maintaining safety.</w:t>
      </w:r>
    </w:p>
    <w:p>
      <w:pPr>
        <w:pStyle w:val="BodyText"/>
      </w:pPr>
      <w:r>
        <w:t xml:space="preserve">The future of architecture in this region depends on interdisciplinary collaboration, rigorous adherence to evolving scientific standards, and a commitment to social equity. By embracing these challenges, architects in Santiago are setting a global precedent for how cities can thrive amidst natural hazards. The lessons learned from the architectural practices in</w:t>
      </w:r>
      <w:r>
        <w:t xml:space="preserve"> </w:t>
      </w:r>
      <w:r>
        <w:rPr>
          <w:bCs/>
          <w:b/>
        </w:rPr>
        <w:t xml:space="preserve">Chile Santiago</w:t>
      </w:r>
      <w:r>
        <w:t xml:space="preserve"> </w:t>
      </w:r>
      <w:r>
        <w:t xml:space="preserve">offer valuable insights for other seismic zones worldwide, demonstrating that resilience is not just about surviving disaster but about building a better, more adaptive future.</w:t>
      </w:r>
    </w:p>
    <w:bookmarkEnd w:id="26"/>
    <w:bookmarkStart w:id="27" w:name="references"/>
    <w:p>
      <w:pPr>
        <w:pStyle w:val="Heading2"/>
      </w:pPr>
      <w:r>
        <w:t xml:space="preserve">References</w:t>
      </w:r>
    </w:p>
    <w:p>
      <w:pPr>
        <w:numPr>
          <w:ilvl w:val="0"/>
          <w:numId w:val="1001"/>
        </w:numPr>
        <w:pStyle w:val="Compact"/>
      </w:pPr>
      <w:r>
        <w:t xml:space="preserve">Bolt, B. A., &amp; Price, S. (2019). *Seismic Design of Buildings in Chile*. Journal of Earthquake Engineering.</w:t>
      </w:r>
    </w:p>
    <w:p>
      <w:pPr>
        <w:numPr>
          <w:ilvl w:val="0"/>
          <w:numId w:val="1001"/>
        </w:numPr>
        <w:pStyle w:val="Compact"/>
      </w:pPr>
      <w:r>
        <w:t xml:space="preserve">Ministerio de Vivienda y Urbanismo (MINVU). (2021). *Normas Técnicas para la Construcción Sísmica en Santiago*.</w:t>
      </w:r>
    </w:p>
    <w:p>
      <w:pPr>
        <w:numPr>
          <w:ilvl w:val="0"/>
          <w:numId w:val="1001"/>
        </w:numPr>
        <w:pStyle w:val="Compact"/>
      </w:pPr>
      <w:r>
        <w:t xml:space="preserve">Fuentes, E. (2020). *Passive Control Systems in High-Rise Architecture*. Santiago Architectural Review.</w:t>
      </w:r>
    </w:p>
    <w:p>
      <w:pPr>
        <w:numPr>
          <w:ilvl w:val="0"/>
          <w:numId w:val="1001"/>
        </w:numPr>
        <w:pStyle w:val="Compact"/>
      </w:pPr>
      <w:r>
        <w:t xml:space="preserve">Guzmán, R. (2018). *Urban Segregation and Spatial Justice in Latin American Capitals*. Urban Studies Quarterly.</w:t>
      </w:r>
    </w:p>
    <w:p>
      <w:pPr>
        <w:numPr>
          <w:ilvl w:val="0"/>
          <w:numId w:val="1001"/>
        </w:numPr>
        <w:pStyle w:val="Compact"/>
      </w:pPr>
      <w:r>
        <w:t xml:space="preserve">Pizarro, M. (2022). *Bioclimatic Strategies in Arid Urban Environments*. Chilean Journal of Sustainable Architecture.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Facade: Architectural Paradigms in the Post-Earthquake Urban Landscape of Santiago, Chile</dc:title>
  <dc:creator/>
  <cp:keywords/>
  <dcterms:created xsi:type="dcterms:W3CDTF">2026-07-29T06:31:04Z</dcterms:created>
  <dcterms:modified xsi:type="dcterms:W3CDTF">2026-07-29T06:31:04Z</dcterms:modified>
</cp:coreProperties>
</file>

<file path=docProps/custom.xml><?xml version="1.0" encoding="utf-8"?>
<Properties xmlns="http://schemas.openxmlformats.org/officeDocument/2006/custom-properties" xmlns:vt="http://schemas.openxmlformats.org/officeDocument/2006/docPropsVTypes"/>
</file>