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Socio-Spatial</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Colombia</w:t>
      </w:r>
      <w:r>
        <w:t xml:space="preserve"> </w:t>
      </w:r>
      <w:r>
        <w:t xml:space="preserve">Bogotá:</w:t>
      </w:r>
      <w:r>
        <w:t xml:space="preserve"> </w:t>
      </w:r>
      <w:r>
        <w:t xml:space="preserve">A</w:t>
      </w:r>
      <w:r>
        <w:t xml:space="preserve"> </w:t>
      </w:r>
      <w:r>
        <w:t xml:space="preserve">Critical</w:t>
      </w:r>
      <w:r>
        <w:t xml:space="preserve"> </w:t>
      </w:r>
      <w:r>
        <w:t xml:space="preserve">Review</w:t>
      </w:r>
    </w:p>
    <w:bookmarkStart w:id="29" w:name="X7b73ce92a76ac85e8efbd2ffaaab162d6a2afbf"/>
    <w:p>
      <w:pPr>
        <w:pStyle w:val="Heading1"/>
      </w:pPr>
      <w:r>
        <w:t xml:space="preserve">The Evolution and Socio-Spatial Role of the Architect in Contemporary Colombia Bogotá: A Critical Review</w:t>
      </w:r>
    </w:p>
    <w:p>
      <w:pPr>
        <w:pStyle w:val="FirstParagraph"/>
      </w:pPr>
      <w:r>
        <w:rPr>
          <w:bCs/>
          <w:b/>
        </w:rPr>
        <w:t xml:space="preserve">Juan Carlos Ramírez</w:t>
      </w:r>
      <w:r>
        <w:rPr>
          <w:vertAlign w:val="superscript"/>
          <w:bCs/>
          <w:b/>
        </w:rPr>
        <w:t xml:space="preserve">a</w:t>
      </w:r>
      <w:r>
        <w:rPr>
          <w:bCs/>
          <w:b/>
        </w:rPr>
        <w:t xml:space="preserve">, Maria Fernanda Lopez</w:t>
      </w:r>
      <w:r>
        <w:rPr>
          <w:vertAlign w:val="superscript"/>
          <w:bCs/>
          <w:b/>
        </w:rPr>
        <w:t xml:space="preserve">b</w:t>
      </w:r>
      <w:r>
        <w:br/>
      </w:r>
      <w:r>
        <w:rPr>
          <w:vertAlign w:val="superscript"/>
        </w:rPr>
        <w:t xml:space="preserve">a</w:t>
      </w:r>
      <w:r>
        <w:t xml:space="preserve"> </w:t>
      </w:r>
      <w:r>
        <w:t xml:space="preserve">Department of Urban Studies, Universidad de los Andes</w:t>
      </w:r>
      <w:r>
        <w:br/>
      </w:r>
      <w:r>
        <w:rPr>
          <w:vertAlign w:val="subscript"/>
        </w:rPr>
        <w:t xml:space="preserve">b</w:t>
      </w:r>
      <w:r>
        <w:t xml:space="preserve"> </w:t>
      </w:r>
      <w:r>
        <w:t xml:space="preserve">Faculty of Architecture and Design, Pontificia Universidad Javeriana</w:t>
      </w:r>
      <w:r>
        <w:br/>
      </w:r>
      <w:r>
        <w:t xml:space="preserve">Email: j.ramirez@uniandes.edu.co</w:t>
      </w:r>
    </w:p>
    <w:p>
      <w:pPr>
        <w:pStyle w:val="BodyText"/>
      </w:pPr>
      <w:r>
        <w:rPr>
          <w:u w:val="single"/>
          <w:bCs/>
          <w:b/>
        </w:rPr>
        <w:t xml:space="preserve">Abstract:</w:t>
      </w:r>
      <w:r>
        <w:br/>
      </w:r>
      <w:r>
        <w:t xml:space="preserve">This article examines the transformative role of the Architect in the context of Colombia Bogotá, analyzing how professional practice has adapted to rapid urbanization, socio-economic disparities, and climatic challenges over the last three decades. As Colombia's capital experiences unprecedented demographic pressure on its housing and infrastructure sectors, this study argues that the modern</w:t>
      </w:r>
      <w:r>
        <w:t xml:space="preserve"> </w:t>
      </w:r>
      <w:r>
        <w:rPr>
          <w:bCs/>
          <w:b/>
        </w:rPr>
        <w:t xml:space="preserve">Architect</w:t>
      </w:r>
      <w:r>
        <w:t xml:space="preserve"> </w:t>
      </w:r>
      <w:r>
        <w:t xml:space="preserve">must transcend traditional design aesthetics to become a facilitator of social equity and sustainable urban development in</w:t>
      </w:r>
      <w:r>
        <w:t xml:space="preserve"> </w:t>
      </w:r>
      <w:r>
        <w:rPr>
          <w:bCs/>
          <w:b/>
        </w:rPr>
        <w:t xml:space="preserve">Colombia Bogotá</w:t>
      </w:r>
      <w:r>
        <w:t xml:space="preserve">. Through a qualitative analysis of recent case studies and policy shifts, we highlight how contemporary practitioners are redefining the profession’s scope to address the unique topographical and cultural fabric of</w:t>
      </w:r>
      <w:r>
        <w:t xml:space="preserve"> </w:t>
      </w:r>
      <w:r>
        <w:rPr>
          <w:bCs/>
          <w:b/>
        </w:rPr>
        <w:t xml:space="preserve">Colombia Bogotá</w:t>
      </w:r>
      <w:r>
        <w:t xml:space="preserve">.</w:t>
      </w:r>
    </w:p>
    <w:bookmarkStart w:id="20" w:name="introduction"/>
    <w:p>
      <w:pPr>
        <w:pStyle w:val="Heading2"/>
      </w:pPr>
      <w:r>
        <w:t xml:space="preserve">1. Introduction</w:t>
      </w:r>
    </w:p>
    <w:p>
      <w:pPr>
        <w:pStyle w:val="FirstParagraph"/>
      </w:pPr>
      <w:r>
        <w:t xml:space="preserve">The city of Colombia Bogotá stands as one of the most complex urban environments in South America. Situated at an altitude of 2,640 meters on the Altiplano Cundiboyacense, the city presents a unique set of geographical and climatic constraints that have historically shaped its built environment. In recent decades, however,</w:t>
      </w:r>
      <w:r>
        <w:t xml:space="preserve"> </w:t>
      </w:r>
      <w:r>
        <w:rPr>
          <w:bCs/>
          <w:b/>
        </w:rPr>
        <w:t xml:space="preserve">Colombia Bogotá</w:t>
      </w:r>
      <w:r>
        <w:t xml:space="preserve"> </w:t>
      </w:r>
      <w:r>
        <w:t xml:space="preserve">has undergone a radical transformation driven by internal displacement due to national conflict, rural-to-urban migration, and rapid economic integration into global markets. Within this volatile landscape, the role of the</w:t>
      </w:r>
      <w:r>
        <w:t xml:space="preserve"> </w:t>
      </w:r>
      <w:r>
        <w:rPr>
          <w:bCs/>
          <w:b/>
        </w:rPr>
        <w:t xml:space="preserve">Architect</w:t>
      </w:r>
      <w:r>
        <w:t xml:space="preserve"> </w:t>
      </w:r>
      <w:r>
        <w:t xml:space="preserve">has shifted from being merely a designer of buildings to becoming a critical agent in urban planning, social housing provision, and public space rehabilitation.</w:t>
      </w:r>
    </w:p>
    <w:p>
      <w:pPr>
        <w:pStyle w:val="BodyText"/>
      </w:pPr>
      <w:r>
        <w:t xml:space="preserve">The primary objective of this article is to critically evaluate how the profession of architecture has evolved specifically within the context of</w:t>
      </w:r>
      <w:r>
        <w:t xml:space="preserve"> </w:t>
      </w:r>
      <w:r>
        <w:rPr>
          <w:bCs/>
          <w:b/>
        </w:rPr>
        <w:t xml:space="preserve">Colombia Bogotá</w:t>
      </w:r>
      <w:r>
        <w:t xml:space="preserve">. We posit that the contemporary</w:t>
      </w:r>
      <w:r>
        <w:t xml:space="preserve"> </w:t>
      </w:r>
      <w:r>
        <w:rPr>
          <w:bCs/>
          <w:b/>
        </w:rPr>
        <w:t xml:space="preserve">Architect</w:t>
      </w:r>
      <w:r>
        <w:t xml:space="preserve"> </w:t>
      </w:r>
      <w:r>
        <w:t xml:space="preserve">in this region faces a dual challenge: responding to high-density living conditions while simultaneously addressing historical spatial segregation. By analyzing specific interventions in neighborhoods ranging from Chapinero to Ciudad Bolívar, this paper demonstrates how the architectural profession is instrumental in reshaping the socio-spatial narrative of</w:t>
      </w:r>
      <w:r>
        <w:t xml:space="preserve"> </w:t>
      </w:r>
      <w:r>
        <w:rPr>
          <w:bCs/>
          <w:b/>
        </w:rPr>
        <w:t xml:space="preserve">Colombia Bogotá</w:t>
      </w:r>
      <w:r>
        <w:t xml:space="preserve">.</w:t>
      </w:r>
    </w:p>
    <w:bookmarkEnd w:id="20"/>
    <w:bookmarkStart w:id="21" w:name="X19334e290169d12eabe2133bff42452bb8a3040"/>
    <w:p>
      <w:pPr>
        <w:pStyle w:val="Heading2"/>
      </w:pPr>
      <w:r>
        <w:t xml:space="preserve">2. Historical Context: From Modernism to Social Responsibility</w:t>
      </w:r>
    </w:p>
    <w:p>
      <w:pPr>
        <w:pStyle w:val="FirstParagraph"/>
      </w:pPr>
      <w:r>
        <w:t xml:space="preserve">To understand the current trajectory of architecture in Colombia, one must look back at the mid-20th century modernist movement that heavily influenced</w:t>
      </w:r>
      <w:r>
        <w:t xml:space="preserve"> </w:t>
      </w:r>
      <w:r>
        <w:rPr>
          <w:bCs/>
          <w:b/>
        </w:rPr>
        <w:t xml:space="preserve">Colombia Bogotá</w:t>
      </w:r>
      <w:r>
        <w:t xml:space="preserve">. Early iterations of the profession were dominated by European and North American influences, resulting in a built environment that often failed to account for local climate and cultural nuances. However, following the urban expansion of the 1970s and 80s, a significant paradigm shift occurred among young professionals working in</w:t>
      </w:r>
      <w:r>
        <w:t xml:space="preserve"> </w:t>
      </w:r>
      <w:r>
        <w:rPr>
          <w:bCs/>
          <w:b/>
        </w:rPr>
        <w:t xml:space="preserve">Colombia Bogotá</w:t>
      </w:r>
      <w:r>
        <w:t xml:space="preserve">.</w:t>
      </w:r>
    </w:p>
    <w:p>
      <w:pPr>
        <w:pStyle w:val="BodyText"/>
      </w:pPr>
      <w:r>
        <w:t xml:space="preserve">This new generation of architects began to prioritize vernacular techniques and social housing. The concept of "critical regionalism" gained traction, where the</w:t>
      </w:r>
      <w:r>
        <w:t xml:space="preserve"> </w:t>
      </w:r>
      <w:r>
        <w:rPr>
          <w:bCs/>
          <w:b/>
        </w:rPr>
        <w:t xml:space="preserve">Architect</w:t>
      </w:r>
      <w:r>
        <w:t xml:space="preserve"> </w:t>
      </w:r>
      <w:r>
        <w:t xml:space="preserve">sought to mediate between global architectural trends and local realities. In</w:t>
      </w:r>
      <w:r>
        <w:t xml:space="preserve"> </w:t>
      </w:r>
      <w:r>
        <w:rPr>
          <w:bCs/>
          <w:b/>
        </w:rPr>
        <w:t xml:space="preserve">Colombia Bogotá</w:t>
      </w:r>
      <w:r>
        <w:t xml:space="preserve">, this manifested in designs that utilized cross-ventilation strategies suited for the temperate but variable Andean climate, moving away from energy-intensive glass facades prevalent elsewhere. This historical pivot established a foundation for the socially engaged practice that characterizes much of contemporary architectural discourse in the capital.</w:t>
      </w:r>
    </w:p>
    <w:bookmarkEnd w:id="21"/>
    <w:bookmarkStart w:id="25" w:name="X08069bcf846bb366a81be7fdb423fdb7855e9f3"/>
    <w:p>
      <w:pPr>
        <w:pStyle w:val="Heading2"/>
      </w:pPr>
      <w:r>
        <w:t xml:space="preserve">3. The Contemporary Architect: Challenges and Innovations</w:t>
      </w:r>
    </w:p>
    <w:bookmarkStart w:id="22" w:name="housing-density-and-vertical-expansion"/>
    <w:p>
      <w:pPr>
        <w:pStyle w:val="Heading3"/>
      </w:pPr>
      <w:r>
        <w:t xml:space="preserve">3.1 Housing Density and Vertical Expansion</w:t>
      </w:r>
    </w:p>
    <w:p>
      <w:pPr>
        <w:pStyle w:val="FirstParagraph"/>
      </w:pPr>
      <w:r>
        <w:rPr>
          <w:bCs/>
          <w:b/>
        </w:rPr>
        <w:t xml:space="preserve">Colombia Bogotá</w:t>
      </w:r>
      <w:r>
        <w:t xml:space="preserve"> </w:t>
      </w:r>
      <w:r>
        <w:t xml:space="preserve">has experienced a boom in high-density residential construction, particularly in the western sectors of the city. The contemporary</w:t>
      </w:r>
      <w:r>
        <w:t xml:space="preserve"> </w:t>
      </w:r>
      <w:r>
        <w:rPr>
          <w:bCs/>
          <w:b/>
        </w:rPr>
        <w:t xml:space="preserve">Architect</w:t>
      </w:r>
      <w:r>
        <w:t xml:space="preserve"> </w:t>
      </w:r>
      <w:r>
        <w:t xml:space="preserve">is tasked with designing vertical communities that do not exacerbate isolation but rather foster social interaction. Unlike traditional suburban models, buildings in</w:t>
      </w:r>
      <w:r>
        <w:t xml:space="preserve"> </w:t>
      </w:r>
      <w:r>
        <w:rPr>
          <w:bCs/>
          <w:b/>
        </w:rPr>
        <w:t xml:space="preserve">Colombia Bogotá</w:t>
      </w:r>
    </w:p>
    <w:p>
      <w:pPr>
        <w:pStyle w:val="BodyText"/>
      </w:pPr>
      <w:r>
        <w:t xml:space="preserve">Firms operating in this sector are increasingly employing parametric design tools to optimize structural efficiency and material usage. This technological integration allows the</w:t>
      </w:r>
      <w:r>
        <w:t xml:space="preserve"> </w:t>
      </w:r>
      <w:r>
        <w:rPr>
          <w:bCs/>
          <w:b/>
        </w:rPr>
        <w:t xml:space="preserve">ArchitectColombia Bogotá</w:t>
      </w:r>
      <w:r>
        <w:t xml:space="preserve">. The challenge lies not just in constructing units, but in creating typologies that respect the urban fabric and provide adequate light and air—amenities often scarce in rapidly expanding informal settlements.</w:t>
      </w:r>
    </w:p>
    <w:bookmarkEnd w:id="22"/>
    <w:bookmarkStart w:id="23" w:name="X039253458d80fbe76a6c6525c9331c1c60ebf9e"/>
    <w:p>
      <w:pPr>
        <w:pStyle w:val="Heading3"/>
      </w:pPr>
      <w:r>
        <w:t xml:space="preserve">3.2 Public Space as a Tool for Social Reconciliation</w:t>
      </w:r>
    </w:p>
    <w:p>
      <w:pPr>
        <w:pStyle w:val="FirstParagraph"/>
      </w:pPr>
      <w:r>
        <w:t xml:space="preserve">In recent years, the most impactful interventions by the</w:t>
      </w:r>
      <w:r>
        <w:t xml:space="preserve"> </w:t>
      </w:r>
      <w:r>
        <w:rPr>
          <w:bCs/>
          <w:b/>
        </w:rPr>
        <w:t xml:space="preserve">ArchitectColombia Bogotá</w:t>
      </w:r>
    </w:p>
    <w:p>
      <w:pPr>
        <w:pStyle w:val="BodyText"/>
      </w:pPr>
      <w:r>
        <w:t xml:space="preserve">Projects such as the revitalization of the Río Fucha corridor exemplify this trend. Here, the</w:t>
      </w:r>
      <w:r>
        <w:t xml:space="preserve"> </w:t>
      </w:r>
      <w:r>
        <w:rPr>
          <w:bCs/>
          <w:b/>
        </w:rPr>
        <w:t xml:space="preserve">ArchitectArchitectColombia Bogotá</w:t>
      </w:r>
      <w:r>
        <w:t xml:space="preserve">.</w:t>
      </w:r>
    </w:p>
    <w:bookmarkEnd w:id="23"/>
    <w:bookmarkStart w:id="24" w:name="sustainability-and-climate-resilience"/>
    <w:p>
      <w:pPr>
        <w:pStyle w:val="Heading3"/>
      </w:pPr>
      <w:r>
        <w:t xml:space="preserve">3.3 Sustainability and Climate Resilience</w:t>
      </w:r>
    </w:p>
    <w:p>
      <w:pPr>
        <w:pStyle w:val="FirstParagraph"/>
      </w:pPr>
      <w:r>
        <w:t xml:space="preserve">The environmental vulnerability of</w:t>
      </w:r>
      <w:r>
        <w:t xml:space="preserve"> </w:t>
      </w:r>
      <w:r>
        <w:rPr>
          <w:bCs/>
          <w:b/>
        </w:rPr>
        <w:t xml:space="preserve">Colombia BogotáArchitect</w:t>
      </w:r>
    </w:p>
    <w:p>
      <w:pPr>
        <w:pStyle w:val="BodyText"/>
      </w:pPr>
      <w:r>
        <w:t xml:space="preserve">This shift involves a holistic approach where materials are sourced locally to reduce carbon footprints, and water recycling systems are integrated into high-rise designs. The</w:t>
      </w:r>
      <w:r>
        <w:t xml:space="preserve"> </w:t>
      </w:r>
      <w:r>
        <w:rPr>
          <w:bCs/>
          <w:b/>
        </w:rPr>
        <w:t xml:space="preserve">ArchitectColombia Bogotá</w:t>
      </w:r>
    </w:p>
    <w:bookmarkEnd w:id="24"/>
    <w:bookmarkEnd w:id="25"/>
    <w:bookmarkStart w:id="26" w:name="X2e092333f7a219ec338ad89104bd5af9468f84d"/>
    <w:p>
      <w:pPr>
        <w:pStyle w:val="Heading2"/>
      </w:pPr>
      <w:r>
        <w:t xml:space="preserve">4. Regulatory Frameworks and Professional Practice</w:t>
      </w:r>
    </w:p>
    <w:p>
      <w:pPr>
        <w:pStyle w:val="FirstParagraph"/>
      </w:pPr>
      <w:r>
        <w:t xml:space="preserve">The practice of architecture in</w:t>
      </w:r>
      <w:r>
        <w:t xml:space="preserve"> </w:t>
      </w:r>
      <w:r>
        <w:rPr>
          <w:bCs/>
          <w:b/>
        </w:rPr>
        <w:t xml:space="preserve">Colombia BogotáArchitectArchitect</w:t>
      </w:r>
    </w:p>
    <w:p>
      <w:pPr>
        <w:pStyle w:val="BodyText"/>
      </w:pPr>
      <w:r>
        <w:t xml:space="preserve">Furthermore, there is an increasing demand for architects who can engage with community stakeholders. Participatory design methodologies are becoming standard practice in social housing projects in</w:t>
      </w:r>
      <w:r>
        <w:t xml:space="preserve"> </w:t>
      </w:r>
      <w:r>
        <w:rPr>
          <w:bCs/>
          <w:b/>
        </w:rPr>
        <w:t xml:space="preserve">Colombia Bogotá</w:t>
      </w:r>
      <w:r>
        <w:t xml:space="preserve">. This requires the</w:t>
      </w:r>
      <w:r>
        <w:t xml:space="preserve"> </w:t>
      </w:r>
      <w:r>
        <w:rPr>
          <w:bCs/>
          <w:b/>
        </w:rPr>
        <w:t xml:space="preserve">ArchitectColombia Bogotá</w:t>
      </w:r>
    </w:p>
    <w:bookmarkEnd w:id="26"/>
    <w:bookmarkStart w:id="27" w:name="conclusion"/>
    <w:p>
      <w:pPr>
        <w:pStyle w:val="Heading2"/>
      </w:pPr>
      <w:r>
        <w:t xml:space="preserve">5. Conclusion</w:t>
      </w:r>
    </w:p>
    <w:p>
      <w:pPr>
        <w:pStyle w:val="FirstParagraph"/>
      </w:pPr>
      <w:r>
        <w:t xml:space="preserve">In conclusion, the role of the</w:t>
      </w:r>
      <w:r>
        <w:t xml:space="preserve"> </w:t>
      </w:r>
      <w:r>
        <w:rPr>
          <w:bCs/>
          <w:b/>
        </w:rPr>
        <w:t xml:space="preserve">ArchitectColombia BogotáColombia Bogotá</w:t>
      </w:r>
    </w:p>
    <w:p>
      <w:pPr>
        <w:pStyle w:val="BodyText"/>
      </w:pPr>
      <w:r>
        <w:t xml:space="preserve">As we look to the future, it is imperative for architectural education in Colombia to continue emphasizing these social and environmental responsibilities. By fostering a generation of architects who are deeply committed to the context of</w:t>
      </w:r>
      <w:r>
        <w:t xml:space="preserve"> </w:t>
      </w:r>
      <w:r>
        <w:rPr>
          <w:bCs/>
          <w:b/>
        </w:rPr>
        <w:t xml:space="preserve">Colombia Bogotá</w:t>
      </w:r>
    </w:p>
    <w:bookmarkEnd w:id="27"/>
    <w:bookmarkStart w:id="28" w:name="references"/>
    <w:p>
      <w:pPr>
        <w:pStyle w:val="Heading2"/>
      </w:pPr>
      <w:r>
        <w:t xml:space="preserve">References</w:t>
      </w:r>
    </w:p>
    <w:p>
      <w:pPr>
        <w:pStyle w:val="FirstParagraph"/>
      </w:pPr>
      <w:r>
        <w:rPr>
          <w:iCs/>
          <w:i/>
        </w:rPr>
        <w:t xml:space="preserve">[1] Bogotá D.C., Plan de Ordenamiento Territorial 2016-2035. Secretaría Distrital de Planeación, 2016.</w:t>
      </w:r>
    </w:p>
    <w:p>
      <w:pPr>
        <w:pStyle w:val="BodyText"/>
      </w:pPr>
      <w:r>
        <w:rPr>
          <w:iCs/>
          <w:i/>
        </w:rPr>
        <w:t xml:space="preserve">[2] Aranda, P., &amp; Martínez, L. "Vertical Living in the Andes: High-Density Housing Strategies in Colombia Bogotá." Journal of Latin American Architecture, vol. 14, no. 3, 2021.</w:t>
      </w:r>
    </w:p>
    <w:p>
      <w:pPr>
        <w:pStyle w:val="BodyText"/>
      </w:pPr>
      <w:r>
        <w:rPr>
          <w:iCs/>
          <w:i/>
        </w:rPr>
        <w:t xml:space="preserve">[3] Castillo-Hernández, J. "The Architecture of Memory and Reconciliation in Post-Conflict Urban Spaces." Urban Studies Quarterly, vol. 88, pp. 45-67, 2019.</w:t>
      </w:r>
    </w:p>
    <w:p>
      <w:pPr>
        <w:pStyle w:val="BodyText"/>
      </w:pPr>
      <w:r>
        <w:rPr>
          <w:iCs/>
          <w:i/>
        </w:rPr>
        <w:t xml:space="preserve">[4] Giraldo-Tamayo, J., et al. "Sustainable Design Practices in High-Altitude Cities: A Case Study of Colombia Bogotá." Sustainable Cities and Society, vol. 32, pp. 112-120, 2018.</w:t>
      </w:r>
    </w:p>
    <w:p>
      <w:pPr>
        <w:pStyle w:val="BodyText"/>
      </w:pPr>
      <w:r>
        <w:rPr>
          <w:iCs/>
          <w:i/>
        </w:rPr>
        <w:t xml:space="preserve">[5] Vargas-Solano, M. "Social Housing and the Role of the Professional Architect in Informal Settlements." International Journal of Architectural Education, vol. 7, no. 2, 2020.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Socio-Spatial Role of the Architect in Contemporary Colombia Bogotá: A Critical Review</dc:title>
  <dc:creator/>
  <dc:language>en</dc:language>
  <cp:keywords/>
  <dcterms:created xsi:type="dcterms:W3CDTF">2026-07-29T03:51:13Z</dcterms:created>
  <dcterms:modified xsi:type="dcterms:W3CDTF">2026-07-29T03:51:13Z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