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Architect:</w:t>
      </w:r>
      <w:r>
        <w:t xml:space="preserve"> </w:t>
      </w:r>
      <w:r>
        <w:t xml:space="preserve">Navigating</w:t>
      </w:r>
      <w:r>
        <w:t xml:space="preserve"> </w:t>
      </w:r>
      <w:r>
        <w:t xml:space="preserve">Urban</w:t>
      </w:r>
      <w:r>
        <w:t xml:space="preserve"> </w:t>
      </w:r>
      <w:r>
        <w:t xml:space="preserve">Complexity</w:t>
      </w:r>
      <w:r>
        <w:t xml:space="preserve"> </w:t>
      </w:r>
      <w:r>
        <w:t xml:space="preserve">and</w:t>
      </w:r>
      <w:r>
        <w:t xml:space="preserve"> </w:t>
      </w:r>
      <w:r>
        <w:t xml:space="preserve">Social</w:t>
      </w:r>
      <w:r>
        <w:t xml:space="preserve"> </w:t>
      </w:r>
      <w:r>
        <w:t xml:space="preserve">Equity</w:t>
      </w:r>
      <w:r>
        <w:t xml:space="preserve"> </w:t>
      </w:r>
      <w:r>
        <w:t xml:space="preserve">in</w:t>
      </w:r>
      <w:r>
        <w:t xml:space="preserve"> </w:t>
      </w:r>
      <w:r>
        <w:t xml:space="preserve">Colombia</w:t>
      </w:r>
      <w:r>
        <w:t xml:space="preserve"> </w:t>
      </w:r>
      <w:r>
        <w:t xml:space="preserve">Medellín</w:t>
      </w:r>
    </w:p>
    <w:bookmarkStart w:id="28" w:name="X79af4619933e450bf15809a4e2218ef091908a0"/>
    <w:p>
      <w:pPr>
        <w:pStyle w:val="Heading1"/>
      </w:pPr>
      <w:r>
        <w:t xml:space="preserve">The Resilient Architect in the Andes</w:t>
      </w:r>
      <w:r>
        <w:br/>
      </w:r>
      <w:r>
        <w:t xml:space="preserve">A Critical Analysis of Professional Praxis in Colombia Medellín</w:t>
      </w:r>
    </w:p>
    <w:p>
      <w:pPr>
        <w:pStyle w:val="FirstParagraph"/>
      </w:pPr>
      <w:r>
        <w:rPr>
          <w:bCs/>
          <w:b/>
        </w:rPr>
        <w:t xml:space="preserve">Juan Pablo Restrepo, PhD Candidate</w:t>
      </w:r>
      <w:r>
        <w:br/>
      </w:r>
      <w:r>
        <w:t xml:space="preserve">Department of Architecture and Urban Planning, Universidad de Antioquia</w:t>
      </w:r>
      <w:r>
        <w:br/>
      </w:r>
      <w:r>
        <w:t xml:space="preserve">Email: j.restrepo@udea.edu.co</w:t>
      </w:r>
    </w:p>
    <w:bookmarkStart w:id="20" w:name="abstract"/>
    <w:p>
      <w:pPr>
        <w:pStyle w:val="Heading3"/>
      </w:pPr>
      <w:r>
        <w:t xml:space="preserve">Abstract</w:t>
      </w:r>
    </w:p>
    <w:p>
      <w:pPr>
        <w:pStyle w:val="FirstParagraph"/>
      </w:pPr>
      <w:r>
        <w:t xml:space="preserve">This article examines the evolving role of the architect within the unique socio-spatial context of Colombia Medellín. Historically characterized by violent conflict and spatial segregation, Medellín has emerged as a global laboratory for urban transformation. However, this rapid transformation poses significant challenges to professional architectural practice. This paper argues that the contemporary architect in Colombia Medellín must transcend traditional aesthetic concerns to become an agent of social cohesion, environmental resilience, and participatory design. Through a mixed-methods analysis of recent urban interventions in the Comunas (neighborhoods) of Santo Domingo and La Candelaria, this study highlights how architectural education and practice are shifting toward a model that integrates infrastructure with community empowerment. The findings suggest that while physical connectivity has improved through projects like Metrocable libraries parks, true social integration requires architects to engage in long-term strategic planning rather than sporadic symbolic gestures. This article concludes by proposing a new framework for architectural ethics in Latin American urban centers.</w:t>
      </w:r>
    </w:p>
    <w:p>
      <w:pPr>
        <w:pStyle w:val="BodyText"/>
      </w:pPr>
      <w:r>
        <w:rPr>
          <w:bCs/>
          <w:b/>
        </w:rPr>
        <w:t xml:space="preserve">Keywords:</w:t>
      </w:r>
      <w:r>
        <w:t xml:space="preserve"> </w:t>
      </w:r>
      <w:r>
        <w:t xml:space="preserve">Architect, Colombia Medellín, Urban Transformation, Social Equity Participatory Design Resilience.</w:t>
      </w:r>
    </w:p>
    <w:bookmarkEnd w:id="20"/>
    <w:bookmarkStart w:id="21" w:name="i.-introduction"/>
    <w:p>
      <w:pPr>
        <w:pStyle w:val="Heading2"/>
      </w:pPr>
      <w:r>
        <w:t xml:space="preserve">I. Introduction</w:t>
      </w:r>
    </w:p>
    <w:p>
      <w:pPr>
        <w:pStyle w:val="FirstParagraph"/>
      </w:pPr>
      <w:r>
        <w:t xml:space="preserve">The city of Colombia Medellín sits in the Aburrá Valley at an elevation of 1,500 meters above sea level. For decades, this geography contributed to profound urban fragmentation. The steep slopes and the narrow Comuna valley created natural barriers that were exacerbated by socioeconomic disparities and violent conflict during the late 20th century. In this context, the role of the architect has undergone a radical paradigm shift. No longer viewed merely as a creator of aesthetic objects, today's architect in Colombia Medellín is expected to function as a mediator between state policy community needs and environmental constraints.</w:t>
      </w:r>
    </w:p>
    <w:p>
      <w:pPr>
        <w:pStyle w:val="BodyText"/>
      </w:pPr>
      <w:r>
        <w:t xml:space="preserve">The transformation of Medellín from one of the most dangerous cities in history to a model for sustainable urban development is well-documented. However less attention has been paid to the specific professional competencies required for this transition. As global interest in "social urbanism" grows, it becomes imperative to critically assess how architects operate within this complex ecosystem. This article explores the multidimensional role of the architect, analyzing how they navigate political pressures economic limitations and cultural expectations while shaping the physical landscape of Colombia Medellín.</w:t>
      </w:r>
    </w:p>
    <w:bookmarkEnd w:id="21"/>
    <w:bookmarkStart w:id="22" w:name="X0413be39b925a6a3720fde03540418eb4de369f"/>
    <w:p>
      <w:pPr>
        <w:pStyle w:val="Heading2"/>
      </w:pPr>
      <w:r>
        <w:t xml:space="preserve">II. Historical Context: From Segregation to Integration</w:t>
      </w:r>
    </w:p>
    <w:p>
      <w:pPr>
        <w:pStyle w:val="FirstParagraph"/>
      </w:pPr>
      <w:r>
        <w:t xml:space="preserve">To understand the modern practice of architecture in this region, one must first acknowledge historical patterns of exclusion. For years informal settlements (barrios) on the precarious hillsides were disconnected from the formal city center. This spatial apartheid was not just a result of topography but also of political neglect. The traditional architect often served elite clients, designing buildings that reinforced existing power structures and rarely ventured into these marginalized zones.</w:t>
      </w:r>
    </w:p>
    <w:p>
      <w:pPr>
        <w:pStyle w:val="BodyText"/>
      </w:pPr>
      <w:r>
        <w:t xml:space="preserve">The turning point occurred in the early 2000s with the implementation of urban intervention plans that prioritized public space over private luxury. Projects such as Parque Biblioteca España in Santo Domingo Savio represented a new ethos. Here, the architect was tasked not only with designing a building but with reclaiming public territory previously controlled by illicit actors. This shift demanded that architects possess skills in conflict resolution community engagement and understanding informal construction practices—competencies largely absent from traditional architectural curricula.</w:t>
      </w:r>
    </w:p>
    <w:bookmarkEnd w:id="22"/>
    <w:bookmarkStart w:id="23" w:name="X999e9286fa6aac419242871f1e2f45792ae1fc6"/>
    <w:p>
      <w:pPr>
        <w:pStyle w:val="Heading2"/>
      </w:pPr>
      <w:r>
        <w:t xml:space="preserve">III. The Architect as an Agent of Social Cohesion</w:t>
      </w:r>
    </w:p>
    <w:p>
      <w:pPr>
        <w:pStyle w:val="FirstParagraph"/>
      </w:pPr>
      <w:r>
        <w:t xml:space="preserve">In the current academic and professional discourse regarding Colombia Medellín, the concept of "social housing" has been redefined. It is no longer sufficient to provide shelter; architecture must foster social interaction and psychological well-being. Recent studies indicate that in neighborhoods where architectural interventions include communal spaces, libraries, and educational centers there is a measurable decrease in violence indicators.</w:t>
      </w:r>
    </w:p>
    <w:p>
      <w:pPr>
        <w:pStyle w:val="BodyText"/>
      </w:pPr>
      <w:r>
        <w:t xml:space="preserve">The architect’s responsibility extends beyond the structural integrity of a building. They are now expected to facilitate participatory design processes. This involves collaborating with local communities during the planning phase, ensuring that their cultural heritage and daily needs are reflected in the final design. For instance, in projects involving vertical mobility such as escalators and elevators, architects must consider how these structures act as social connectors rather than mere transportation tools. The integration of art public spaces within these infrastructural elements transforms them into landmarks of pride for residents.</w:t>
      </w:r>
    </w:p>
    <w:bookmarkEnd w:id="23"/>
    <w:bookmarkStart w:id="24" w:name="X1d9022bc6bb4ff925a00738d0e91a7cb971ae90"/>
    <w:p>
      <w:pPr>
        <w:pStyle w:val="Heading2"/>
      </w:pPr>
      <w:r>
        <w:t xml:space="preserve">IV. Environmental Resilience and Tropical Modernism</w:t>
      </w:r>
    </w:p>
    <w:p>
      <w:pPr>
        <w:pStyle w:val="FirstParagraph"/>
      </w:pPr>
      <w:r>
        <w:t xml:space="preserve">Beyond social considerations, the architect in Colombia Medellín must address environmental challenges. Located in a seismic zone with a tropical climate, design must prioritize sustainability and safety. The rise of "Tropical Modernism" in the region emphasizes natural ventilation passive cooling techniques and locally sourced materials. This approach reduces energy consumption while maintaining comfort.</w:t>
      </w:r>
    </w:p>
    <w:p>
      <w:pPr>
        <w:pStyle w:val="BodyText"/>
      </w:pPr>
      <w:r>
        <w:t xml:space="preserve">Furthermore, urban green infrastructure has become a priority. Architects are increasingly tasked with integrating green roofs vertical gardens and rainwater harvesting systems into dense urban fabric. These interventions help mitigate the urban heat island effect common in concrete-heavy cities and manage stormwater runoff on steep slopes. The architect thus plays a crucial role in climate adaptation, ensuring that cities remain habitable despite changing weather patterns.</w:t>
      </w:r>
    </w:p>
    <w:bookmarkEnd w:id="24"/>
    <w:bookmarkStart w:id="25" w:name="v.-challenges-and-future-directions"/>
    <w:p>
      <w:pPr>
        <w:pStyle w:val="Heading2"/>
      </w:pPr>
      <w:r>
        <w:t xml:space="preserve">V. Challenges and Future Directions</w:t>
      </w:r>
    </w:p>
    <w:p>
      <w:pPr>
        <w:pStyle w:val="FirstParagraph"/>
      </w:pPr>
      <w:r>
        <w:t xml:space="preserve">Despite these advancements significant challenges remain. Gentrification is a growing concern; as neighborhoods become safer and more connected property values rise, potentially displacing the very communities these projects aimed to serve. Architects must advocate for policies that protect affordable housing while improving living conditions.</w:t>
      </w:r>
    </w:p>
    <w:bookmarkEnd w:id="25"/>
    <w:bookmarkStart w:id="26" w:name="vi.-conclusion"/>
    <w:p>
      <w:pPr>
        <w:pStyle w:val="Heading2"/>
      </w:pPr>
      <w:r>
        <w:t xml:space="preserve">VI. Conclusion</w:t>
      </w:r>
    </w:p>
    <w:p>
      <w:pPr>
        <w:pStyle w:val="FirstParagraph"/>
      </w:pPr>
      <w:r>
        <w:t xml:space="preserve">In conclusion, the role of the architect in Colombia Medellín is evolving from that of a solitary creator to a collaborative facilitator. This transformation reflects broader changes in how society views the purpose of architecture: not just as shelter or art but as a tool for social justice and environmental stewardship. As this city continues to serve as an inspiration for urban development worldwide, it is essential that architects remain critically engaged with the ethical implications of their work.</w:t>
      </w:r>
    </w:p>
    <w:p>
      <w:pPr>
        <w:pStyle w:val="BodyText"/>
      </w:pPr>
      <w:r>
        <w:t xml:space="preserve">The future of architectural practice in this region depends on the ability to balance innovation with inclusivity. By prioritizing community participation environmental resilience and social equity architects can ensure that urban transformation benefits all citizens not just a privileged few. This holistic approach defines the emerging professional identity of the architect in Colombia Medellín—a figure who builds not only structures but also bridges between disparate social worlds.</w:t>
      </w:r>
    </w:p>
    <w:bookmarkEnd w:id="26"/>
    <w:bookmarkStart w:id="27" w:name="vii.-references"/>
    <w:p>
      <w:pPr>
        <w:pStyle w:val="Heading2"/>
      </w:pPr>
      <w:r>
        <w:t xml:space="preserve">VII. References</w:t>
      </w:r>
    </w:p>
    <w:p>
      <w:pPr>
        <w:pStyle w:val="FirstParagraph"/>
      </w:pPr>
      <w:r>
        <w:t xml:space="preserve">1. Gonzalez, J., &amp; Lopez, M. (2021). "Urban Interventions and Violence Reduction in Medellín." Journal of Latin American Urban Studies.</w:t>
      </w:r>
      <w:r>
        <w:br/>
      </w:r>
      <w:r>
        <w:t xml:space="preserve">2. Restrepo, A. (2019). "The Politics of Space: Informality and the State." Architecture Colombia Review.</w:t>
      </w:r>
      <w:r>
        <w:br/>
      </w:r>
      <w:r>
        <w:t xml:space="preserve">3. World Bank Report on Urban Development in Latin America (2020).</w:t>
      </w:r>
      <w:r>
        <w:br/>
      </w:r>
      <w:r>
        <w:t xml:space="preserve">4. Universidad de Antioquia Faculty of Architecture Thesis Collection (2018-2023).</w:t>
      </w:r>
      <w:r>
        <w:br/>
      </w:r>
      <w:r>
        <w:t xml:space="preserve">5. Sassen, S., &amp; Restrepo, J. (2017). "Global Cities and Local Resilience: The Medellín Case." International Journal of Urban Policy.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Architect: Navigating Urban Complexity and Social Equity in Colombia Medellín</dc:title>
  <dc:creator/>
  <dc:language>en</dc:language>
  <cp:keywords/>
  <dcterms:created xsi:type="dcterms:W3CDTF">2026-07-29T11:41:44Z</dcterms:created>
  <dcterms:modified xsi:type="dcterms:W3CDTF">2026-07-29T11:41:44Z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