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Symbiosis</w:t>
      </w:r>
      <w:r>
        <w:t xml:space="preserve"> </w:t>
      </w:r>
      <w:r>
        <w:t xml:space="preserve">of</w:t>
      </w:r>
      <w:r>
        <w:t xml:space="preserve"> </w:t>
      </w:r>
      <w:r>
        <w:t xml:space="preserve">Tradition</w:t>
      </w:r>
      <w:r>
        <w:t xml:space="preserve"> </w:t>
      </w:r>
      <w:r>
        <w:t xml:space="preserve">and</w:t>
      </w:r>
      <w:r>
        <w:t xml:space="preserve"> </w:t>
      </w:r>
      <w:r>
        <w:t xml:space="preserve">Modernity: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Ethiopia,</w:t>
      </w:r>
      <w:r>
        <w:t xml:space="preserve"> </w:t>
      </w:r>
      <w:r>
        <w:t xml:space="preserve">Addis</w:t>
      </w:r>
      <w:r>
        <w:t xml:space="preserve"> </w:t>
      </w:r>
      <w:r>
        <w:t xml:space="preserve">Ababa</w:t>
      </w:r>
    </w:p>
    <w:bookmarkStart w:id="28" w:name="the-symbiosis-of-tradition-and-modernity"/>
    <w:p>
      <w:pPr>
        <w:pStyle w:val="Heading1"/>
      </w:pPr>
      <w:r>
        <w:t xml:space="preserve">The Symbiosis of Tradition and Modernity</w:t>
      </w:r>
    </w:p>
    <w:bookmarkStart w:id="20" w:name="X36024fa9963258218dd10025579ca9eb8533776"/>
    <w:p>
      <w:pPr>
        <w:pStyle w:val="Heading3"/>
      </w:pPr>
      <w:r>
        <w:t xml:space="preserve">An Analysis of the Professional Mandate for the Architect in Contemporary Ethiopia, Addis Ababa</w:t>
      </w:r>
    </w:p>
    <w:p>
      <w:pPr>
        <w:pStyle w:val="FirstParagraph"/>
      </w:pPr>
      <w:r>
        <w:br/>
      </w:r>
      <w:r>
        <w:br/>
      </w:r>
      <w:r>
        <w:br/>
      </w:r>
    </w:p>
    <w:p>
      <w:pPr>
        <w:pStyle w:val="BodyText"/>
      </w:pPr>
      <w:r>
        <w:t xml:space="preserve">Dr. Abebe Kebede</w:t>
      </w:r>
      <w:r>
        <w:br/>
      </w:r>
      <w:r>
        <w:t xml:space="preserve">Department of Urban Studies and Architecture</w:t>
      </w:r>
      <w:r>
        <w:br/>
      </w:r>
      <w:r>
        <w:t xml:space="preserve">Addis Ababa University, Ethiopia</w:t>
      </w:r>
    </w:p>
    <w:p>
      <w:pPr>
        <w:pStyle w:val="BodyText"/>
      </w:pPr>
      <w:r>
        <w:rPr>
          <w:bCs/>
          <w:b/>
        </w:rPr>
        <w:t xml:space="preserve">Abstract:</w:t>
      </w:r>
    </w:p>
    <w:p>
      <w:pPr>
        <w:pStyle w:val="BodyText"/>
      </w:pPr>
      <w:r>
        <w:t xml:space="preserve">This article examines the critical and evolving role of the Architect within the rapidly urbanizing context of Ethiopia, specifically focusing on its capital city, Addis Ababa. As a hub for diplomatic missions, international organizations, and burgeoning local industry, Addis Ababa presents a unique canvas for architectural innovation. However this growth is juxtaposed with deep-seated cultural traditions and infrastructural challenges. This paper argues that the modern Architect in Ethiopia must transcend the traditional definition of a building designer to become a cultural custodian, sustainability advocate, and community planner. By analyzing historical precedents from the mid-20th century to current post-liberalization developments this study highlights how successful projects integrate indigenous Ethiopian aesthetics with global contemporary standards ensuring that urban development does not erase local identity.</w:t>
      </w:r>
    </w:p>
    <w:p>
      <w:pPr>
        <w:pStyle w:val="BodyText"/>
      </w:pPr>
      <w:r>
        <w:br/>
      </w:r>
      <w:r>
        <w:br/>
      </w:r>
    </w:p>
    <w:bookmarkEnd w:id="20"/>
    <w:bookmarkStart w:id="21" w:name="introduction"/>
    <w:p>
      <w:pPr>
        <w:pStyle w:val="Heading3"/>
      </w:pPr>
      <w:r>
        <w:t xml:space="preserve">1. Introduction</w:t>
      </w:r>
    </w:p>
    <w:p>
      <w:pPr>
        <w:pStyle w:val="FirstParagraph"/>
      </w:pPr>
      <w:r>
        <w:t xml:space="preserve">The skyline of Addis Ababa is undergoing a dramatic transformation. Once characterized by low-rise structures and colonial-era influences, the city now hosts a proliferation of high-rise condominiums mixed-use commercial complexes, and grand diplomatic residences. At the center of this metamorphosis is the Architect who bears the responsibility not merely for aesthetic composition but for addressing complex socio-economic realities in Ethiopia. The role of an</w:t>
      </w:r>
      <w:r>
        <w:t xml:space="preserve"> </w:t>
      </w:r>
      <w:r>
        <w:rPr>
          <w:bCs/>
          <w:b/>
        </w:rPr>
        <w:t xml:space="preserve">Architect</w:t>
      </w:r>
      <w:r>
        <w:t xml:space="preserve"> </w:t>
      </w:r>
      <w:r>
        <w:t xml:space="preserve">in this context is multifaceted; they are tasked with balancing rapid urbanization against heritage preservation and environmental sustainability.</w:t>
      </w:r>
    </w:p>
    <w:p>
      <w:pPr>
        <w:pStyle w:val="BodyText"/>
      </w:pPr>
      <w:r>
        <w:t xml:space="preserve">Addis Ababa serves as the diplomatic capital of Africa, hosting the African Union and numerous United Nations agencies. This status imposes a specific demand for international-standard infrastructure while simultaneously requiring sensitivity to local Ethiopian customs. Consequently, the Architect in Ethiopia cannot simply import Western design paradigms without adaptation. Instead there must be a deliberate synthesis where global modernist principles are filtered through the lens of local climatic conditions cultural norms and historical continuity.</w:t>
      </w:r>
    </w:p>
    <w:bookmarkEnd w:id="21"/>
    <w:bookmarkStart w:id="22" w:name="historical-context-and-cultural-identity"/>
    <w:p>
      <w:pPr>
        <w:pStyle w:val="Heading3"/>
      </w:pPr>
      <w:r>
        <w:t xml:space="preserve">2. Historical Context and Cultural Identity</w:t>
      </w:r>
    </w:p>
    <w:p>
      <w:pPr>
        <w:pStyle w:val="FirstParagraph"/>
      </w:pPr>
      <w:r>
        <w:t xml:space="preserve">To understand the present, one must look to the past in Ethiopia. During the 1960s and 70s under Emperor Haile Selassie I architecture became a tool for modernization. Projects like the Hilton Hotel and early ministry buildings reflected Italian and international styles but began to incorporate local materials such as stone and timber. Today however there is a renewed emphasis on 'Ethiopian Modernism.' This movement seeks to decode the architectural language of traditional Ethiopian structures such as the rock-hewn churches of Lalibela or the distinct rooflines of Oromo and Amhara vernacular houses.</w:t>
      </w:r>
    </w:p>
    <w:p>
      <w:pPr>
        <w:pStyle w:val="BodyText"/>
      </w:pPr>
      <w:r>
        <w:t xml:space="preserve">The contemporary</w:t>
      </w:r>
      <w:r>
        <w:t xml:space="preserve"> </w:t>
      </w:r>
      <w:r>
        <w:rPr>
          <w:bCs/>
          <w:b/>
        </w:rPr>
        <w:t xml:space="preserve">Architect</w:t>
      </w:r>
      <w:r>
        <w:t xml:space="preserve"> </w:t>
      </w:r>
      <w:r>
        <w:t xml:space="preserve">in Addis Ababa is increasingly called upon to reinterpret these elements. For instance, the use of geometric patterns found in traditional Ethiopian crosses or weaving textiles can be abstracted into facade designs for modern high-rises. This approach ensures that the built environment feels familiar and rooted to its inhabitants while projecting an image of progress and sophistication on the global stage. Failure to engage with this cultural identity risks creating sterile environments that lack soul and disconnect from the community they serve.</w:t>
      </w:r>
    </w:p>
    <w:bookmarkEnd w:id="22"/>
    <w:bookmarkStart w:id="23" w:name="X6ec43e3a985f076336e885c602c6be08dd193a5"/>
    <w:p>
      <w:pPr>
        <w:pStyle w:val="Heading3"/>
      </w:pPr>
      <w:r>
        <w:t xml:space="preserve">3. Sustainability in a Tropical Highland Climate</w:t>
      </w:r>
    </w:p>
    <w:p>
      <w:pPr>
        <w:pStyle w:val="FirstParagraph"/>
      </w:pPr>
      <w:r>
        <w:t xml:space="preserve">Addis Ababa sits at an elevation of approximately 2,400 meters resulting in a temperate highland climate with distinct wet and dry seasons. Historically Ethiopian architecture adapted to this climate through passive cooling techniques thick walls for thermal mass and strategically placed windows for cross-ventilation. However rapid urbanization has led to a surge in glass-heavy curtain wall buildings that rely heavily on artificial air conditioning contributing significantly to energy consumption.</w:t>
      </w:r>
    </w:p>
    <w:p>
      <w:pPr>
        <w:pStyle w:val="BodyText"/>
      </w:pPr>
      <w:r>
        <w:t xml:space="preserve">The modern</w:t>
      </w:r>
      <w:r>
        <w:t xml:space="preserve"> </w:t>
      </w:r>
      <w:r>
        <w:rPr>
          <w:bCs/>
          <w:b/>
        </w:rPr>
        <w:t xml:space="preserve">Architect</w:t>
      </w:r>
      <w:r>
        <w:t xml:space="preserve"> </w:t>
      </w:r>
      <w:r>
        <w:t xml:space="preserve">in Ethiopia must therefore prioritize sustainable design practices. This involves moving away from the "glass box" aesthetic common in other global south cities and returning to passive design strategies. This includes the use of shading devices inspired by traditional *buna* ceremony spaces orientation of buildings to minimize solar gain and the integration of green roofs that mitigate urban heat island effects. Furthermore there is a growing imperative for Architects to utilize locally sourced materials such as rammed earth compressed stabilized earth blocks (CSEB) and bamboo which not only reduce carbon footprints but also support local economies in rural Ethiopia.</w:t>
      </w:r>
    </w:p>
    <w:bookmarkEnd w:id="23"/>
    <w:bookmarkStart w:id="24" w:name="X9dbaece592506027a990a62a090cb904eea6710"/>
    <w:p>
      <w:pPr>
        <w:pStyle w:val="Heading3"/>
      </w:pPr>
      <w:r>
        <w:t xml:space="preserve">4. Infrastructural Challenges and Social Responsibility</w:t>
      </w:r>
    </w:p>
    <w:p>
      <w:pPr>
        <w:pStyle w:val="FirstParagraph"/>
      </w:pPr>
      <w:r>
        <w:t xml:space="preserve">Beyond aesthetics and sustainability the Architect in Addis Ababa faces significant infrastructural constraints. Issues such as irregular power supply water scarcity require designs that are resilient and self-sufficient. Architects must collaborate closely with engineers to integrate renewable energy solutions like solar photovoltaic systems into building designs from the conceptual stage rather than as an afterthought.</w:t>
      </w:r>
    </w:p>
    <w:p>
      <w:pPr>
        <w:pStyle w:val="BodyText"/>
      </w:pPr>
      <w:r>
        <w:t xml:space="preserve">Moreover social equity remains a pressing concern in Ethiopia. The massive condominium housing projects of the last two decades were intended to address the severe housing shortage for low-income populations. While these projects improved shelter access they often suffered from poor design quality lack of communal spaces and isolation from economic opportunities. Future Architectural interventions must learn from these mistakes by adopting participatory design processes where community input shapes the development. The</w:t>
      </w:r>
      <w:r>
        <w:t xml:space="preserve"> </w:t>
      </w:r>
      <w:r>
        <w:rPr>
          <w:bCs/>
          <w:b/>
        </w:rPr>
        <w:t xml:space="preserve">Architect</w:t>
      </w:r>
      <w:r>
        <w:t xml:space="preserve"> </w:t>
      </w:r>
      <w:r>
        <w:t xml:space="preserve">acts as an advocate for the user ensuring that housing is not just shelter but a catalyst for social cohesion and urban vitality.</w:t>
      </w:r>
    </w:p>
    <w:bookmarkEnd w:id="24"/>
    <w:bookmarkStart w:id="25" w:name="professional-regulation-and-education"/>
    <w:p>
      <w:pPr>
        <w:pStyle w:val="Heading3"/>
      </w:pPr>
      <w:r>
        <w:t xml:space="preserve">5. Professional Regulation and Education</w:t>
      </w:r>
    </w:p>
    <w:p>
      <w:pPr>
        <w:pStyle w:val="FirstParagraph"/>
      </w:pPr>
      <w:r>
        <w:t xml:space="preserve">The efficacy of architectural output in Addis Ababa is heavily dependent on the strength of professional regulation and education. The Ethiopian Architects Registration Board plays a crucial role in maintaining standards but requires constant reinforcement to keep pace with technological advancements. There is also a need for continued integration of sustainable design codes into national building regulations.</w:t>
      </w:r>
    </w:p>
    <w:p>
      <w:pPr>
        <w:pStyle w:val="BodyText"/>
      </w:pPr>
      <w:r>
        <w:t xml:space="preserve">Academic institutions in Addis Ababa are responding by revising curricula to include more focus on vernacular architecture climate-responsive design and project management. This educational shift produces a new generation of Architects who are not only technically proficient but also culturally aware and ethically grounded. The collaboration between academia industry government is vital for creating an ecosystem where the</w:t>
      </w:r>
      <w:r>
        <w:t xml:space="preserve"> </w:t>
      </w:r>
      <w:r>
        <w:rPr>
          <w:bCs/>
          <w:b/>
        </w:rPr>
        <w:t xml:space="preserve">Architect</w:t>
      </w:r>
      <w:r>
        <w:t xml:space="preserve"> </w:t>
      </w:r>
      <w:r>
        <w:t xml:space="preserve">can thrive as a key driver of sustainable urban development in Ethiopia.</w:t>
      </w:r>
    </w:p>
    <w:bookmarkEnd w:id="25"/>
    <w:bookmarkStart w:id="26" w:name="conclusion"/>
    <w:p>
      <w:pPr>
        <w:pStyle w:val="Heading3"/>
      </w:pPr>
      <w:r>
        <w:t xml:space="preserve">6. Conclusion</w:t>
      </w:r>
    </w:p>
    <w:p>
      <w:pPr>
        <w:pStyle w:val="FirstParagraph"/>
      </w:pPr>
      <w:r>
        <w:t xml:space="preserve">In conclusion the role of the</w:t>
      </w:r>
      <w:r>
        <w:t xml:space="preserve"> </w:t>
      </w:r>
      <w:r>
        <w:rPr>
          <w:bCs/>
          <w:b/>
        </w:rPr>
        <w:t xml:space="preserve">Architect</w:t>
      </w:r>
    </w:p>
    <w:p>
      <w:pPr>
        <w:pStyle w:val="BodyText"/>
      </w:pPr>
      <w:r>
        <w:t xml:space="preserve">Addis Ababa stands at a crossroads. It has the potential to become a model for sustainable urbanism in Africa or it risks succumbing to generic, inefficient development. The outcome depends largely on the vision, integrity, and expertise of its Architects. As Ethiopia continues its economic ascent the Architect remains a pivotal figure in shaping a future that honors its past while embracing modernity.</w:t>
      </w:r>
    </w:p>
    <w:p>
      <w:pPr>
        <w:pStyle w:val="BodyText"/>
      </w:pPr>
      <w:r>
        <w:br/>
      </w:r>
      <w:r>
        <w:br/>
      </w:r>
    </w:p>
    <w:bookmarkEnd w:id="26"/>
    <w:bookmarkStart w:id="27" w:name="references"/>
    <w:p>
      <w:pPr>
        <w:pStyle w:val="Heading3"/>
      </w:pPr>
      <w:r>
        <w:t xml:space="preserve">References</w:t>
      </w:r>
    </w:p>
    <w:p>
      <w:pPr>
        <w:pStyle w:val="FirstParagraph"/>
      </w:pPr>
      <w:r>
        <w:t xml:space="preserve">[1] Kefale A. (2018). *Urbanization and Heritage Conservation in Addis Ababa*. Journal of Ethiopian Studies, 45(2), 45-60.</w:t>
      </w:r>
    </w:p>
    <w:p>
      <w:pPr>
        <w:pStyle w:val="BodyText"/>
      </w:pPr>
      <w:r>
        <w:t xml:space="preserve">[2] Tsegaye M. (2020). Sustainable Building Materials in East Africa: A Case Study of Compressed Stabilized Earth Blocks. *Ethiopian Journal of Environmental Studies*, 12(1), 112-130.</w:t>
      </w:r>
    </w:p>
    <w:p>
      <w:pPr>
        <w:pStyle w:val="BodyText"/>
      </w:pPr>
      <w:r>
        <w:t xml:space="preserve">[3] World Bank Group. (2021). *Addis Ababa City Profile: Urban Development and Infrastructure*. Washington DC: World Bank.</w:t>
      </w:r>
    </w:p>
    <w:p>
      <w:pPr>
        <w:pStyle w:val="BodyText"/>
      </w:pPr>
      <w:r>
        <w:t xml:space="preserve">[4] Gebremedhin S. (2019). The Role of the Architect in Post-Conflict Reconstruction: Lessons from East Africa. *International Journal of Architecture and Planning*, 8(3), 78-95.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Symbiosis of Tradition and Modernity: The Evolving Role of the Architect in Ethiopia, Addis Ababa</dc:title>
  <dc:creator/>
  <cp:keywords/>
  <dcterms:created xsi:type="dcterms:W3CDTF">2026-07-29T05:28:04Z</dcterms:created>
  <dcterms:modified xsi:type="dcterms:W3CDTF">2026-07-29T05:28:04Z</dcterms:modified>
</cp:coreProperties>
</file>

<file path=docProps/custom.xml><?xml version="1.0" encoding="utf-8"?>
<Properties xmlns="http://schemas.openxmlformats.org/officeDocument/2006/custom-properties" xmlns:vt="http://schemas.openxmlformats.org/officeDocument/2006/docPropsVTypes"/>
</file>