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Architect</w:t>
      </w:r>
      <w:r>
        <w:t xml:space="preserve"> </w:t>
      </w:r>
      <w:r>
        <w:t xml:space="preserve">in</w:t>
      </w:r>
      <w:r>
        <w:t xml:space="preserve"> </w:t>
      </w:r>
      <w:r>
        <w:t xml:space="preserve">Germany</w:t>
      </w:r>
      <w:r>
        <w:t xml:space="preserve"> </w:t>
      </w:r>
      <w:r>
        <w:t xml:space="preserve">Munich:</w:t>
      </w:r>
      <w:r>
        <w:t xml:space="preserve"> </w:t>
      </w:r>
      <w:r>
        <w:t xml:space="preserve">Navigating</w:t>
      </w:r>
      <w:r>
        <w:t xml:space="preserve"> </w:t>
      </w:r>
      <w:r>
        <w:t xml:space="preserve">Regulatory</w:t>
      </w:r>
      <w:r>
        <w:t xml:space="preserve"> </w:t>
      </w:r>
      <w:r>
        <w:t xml:space="preserve">Frameworks,</w:t>
      </w:r>
      <w:r>
        <w:t xml:space="preserve"> </w:t>
      </w:r>
      <w:r>
        <w:t xml:space="preserve">Sustainable</w:t>
      </w:r>
      <w:r>
        <w:t xml:space="preserve"> </w:t>
      </w:r>
      <w:r>
        <w:t xml:space="preserve">Innovation,</w:t>
      </w:r>
      <w:r>
        <w:t xml:space="preserve"> </w:t>
      </w:r>
      <w:r>
        <w:t xml:space="preserve">and</w:t>
      </w:r>
      <w:r>
        <w:t xml:space="preserve"> </w:t>
      </w:r>
      <w:r>
        <w:t xml:space="preserve">Urban</w:t>
      </w:r>
      <w:r>
        <w:t xml:space="preserve"> </w:t>
      </w:r>
      <w:r>
        <w:t xml:space="preserve">Identity</w:t>
      </w:r>
    </w:p>
    <w:bookmarkStart w:id="26" w:name="X075a91dde317bb6b8b943d88499996da75f20b5"/>
    <w:p>
      <w:pPr>
        <w:pStyle w:val="Heading1"/>
      </w:pPr>
      <w:r>
        <w:t xml:space="preserve">The Architect in Germany Munich: Navigating Regulatory Frameworks, Sustainable Innovation, and Urban Identity</w:t>
      </w:r>
    </w:p>
    <w:p>
      <w:pPr>
        <w:pStyle w:val="FirstParagraph"/>
      </w:pPr>
      <w:r>
        <w:rPr>
          <w:bCs/>
          <w:b/>
        </w:rPr>
        <w:t xml:space="preserve">Abstract</w:t>
      </w:r>
    </w:p>
    <w:p>
      <w:pPr>
        <w:pStyle w:val="BodyText"/>
      </w:pPr>
      <w:r>
        <w:t xml:space="preserve">This article examines the multifaceted role of the architect within the specific urban context of Germany Munich. As a city undergoing rapid transformation due to population growth and stringent environmental mandates, Munich presents a unique case study for architectural practice. This paper analyzes how architects must balance strict historical preservation laws with modern sustainable design requirements. By exploring regulatory compliance, material innovation, and community integration, we argue that the contemporary architect in Germany Munich functions not merely as a designer of structures but as a critical mediator between heritage conservation, ecological responsibility, and urban development needs.</w:t>
      </w:r>
    </w:p>
    <w:p>
      <w:pPr>
        <w:pStyle w:val="BodyText"/>
      </w:pPr>
      <w:r>
        <w:rPr>
          <w:bCs/>
          <w:b/>
        </w:rPr>
        <w:t xml:space="preserve">Keywords:</w:t>
      </w:r>
      <w:r>
        <w:t xml:space="preserve"> </w:t>
      </w:r>
      <w:r>
        <w:t xml:space="preserve">Architectural Practice; Germany Munich; Urban Planning; Sustainable Design; Historical Preservation;</w:t>
      </w:r>
    </w:p>
    <w:bookmarkStart w:id="20" w:name="i.-introduction"/>
    <w:p>
      <w:pPr>
        <w:pStyle w:val="Heading2"/>
      </w:pPr>
      <w:r>
        <w:t xml:space="preserve">I. Introduction</w:t>
      </w:r>
    </w:p>
    <w:p>
      <w:pPr>
        <w:pStyle w:val="FirstParagraph"/>
      </w:pPr>
      <w:r>
        <w:t xml:space="preserve">Munich, the capital of Bavaria in southern Germany, stands as a testament to the enduring tension between historical continuity and modernist ambition. For decades, this city has been characterized by its meticulous preservation of Baroque and Neo-Renaissance facades juxtaposed with high-rise developments that define the skyline. In this complex environment, the role of the architect is significantly more constrained yet equally impactful than in many other global metropolitan areas. The professional duties of an architect in Germany Munich extend far beyond aesthetic composition; they require a deep understanding of local building codes, historical zoning laws, and an increasing imperative toward carbon-neutral construction.</w:t>
      </w:r>
    </w:p>
    <w:p>
      <w:pPr>
        <w:pStyle w:val="BodyText"/>
      </w:pPr>
      <w:r>
        <w:t xml:space="preserve">The relevance of studying the architectural profession in this specific locale cannot be overstated. As one of the most economically robust regions in Europe, Munich attracts significant investment and migration, leading to intense pressure on housing stock and public infrastructure. Consequently, architects here are tasked with solving complex spatial problems while adhering to rigorous standards that protect the city’s cultural identity. This article posits that success for an architect in Germany Munich depends on a tripartite approach: regulatory mastery, sustainable innovation, and sensitive contextual integration.</w:t>
      </w:r>
    </w:p>
    <w:bookmarkEnd w:id="20"/>
    <w:bookmarkStart w:id="21" w:name="X1f1859d0c257d9af34af33bd66d84e78646f38e"/>
    <w:p>
      <w:pPr>
        <w:pStyle w:val="Heading2"/>
      </w:pPr>
      <w:r>
        <w:t xml:space="preserve">II. The Regulatory Landscape: Balancing Tradition and Modernity</w:t>
      </w:r>
    </w:p>
    <w:p>
      <w:pPr>
        <w:pStyle w:val="FirstParagraph"/>
      </w:pPr>
      <w:r>
        <w:t xml:space="preserve">The primary challenge facing any architect practicing in Germany Munich is the stringent regulatory framework governing construction. Unlike some cities that embrace radical futurism, Munich maintains a strong commitment to preserving its architectural heritage. The</w:t>
      </w:r>
      <w:r>
        <w:t xml:space="preserve"> </w:t>
      </w:r>
      <w:r>
        <w:rPr>
          <w:iCs/>
          <w:i/>
        </w:rPr>
        <w:t xml:space="preserve">Bebauungsplan</w:t>
      </w:r>
      <w:r>
        <w:t xml:space="preserve"> </w:t>
      </w:r>
      <w:r>
        <w:t xml:space="preserve">(development plan) dictates not only the height and density of buildings but also their aesthetic integration into existing neighborhoods.</w:t>
      </w:r>
    </w:p>
    <w:p>
      <w:pPr>
        <w:pStyle w:val="BodyText"/>
      </w:pPr>
      <w:r>
        <w:t xml:space="preserve">For an architect, this means that creativity is exercised within defined boundaries. In historic districts such as the Altstadt or Maxvorstadt, new constructions must often mimic traditional rooflines, materials, and proportions. This requirement places a premium on the architect’s ability to interpret historical language through modern construction techniques. It requires a nuanced understanding of local ordinances regarding façade design, window placement, and materiality. Failure to align with these expectations can result in prolonged permitting processes or project rejection.</w:t>
      </w:r>
    </w:p>
    <w:p>
      <w:pPr>
        <w:pStyle w:val="BodyText"/>
      </w:pPr>
      <w:r>
        <w:t xml:space="preserve">However, this regulatory constraint is not merely restrictive; it serves as a catalyst for specialized expertise. Architects in Germany Munich have developed unique competencies in adapting historic structures and ensuring new builds complement rather than compete with the urban fabric. This balance is crucial for maintaining the city’s distinctive character while accommodating necessary growth.</w:t>
      </w:r>
    </w:p>
    <w:bookmarkEnd w:id="21"/>
    <w:bookmarkStart w:id="22" w:name="Xa5be9eba07507b0c16d2db6c08c148c11eba224"/>
    <w:p>
      <w:pPr>
        <w:pStyle w:val="Heading2"/>
      </w:pPr>
      <w:r>
        <w:t xml:space="preserve">III. Sustainability as a Professional Imperative</w:t>
      </w:r>
    </w:p>
    <w:p>
      <w:pPr>
        <w:pStyle w:val="FirstParagraph"/>
      </w:pPr>
      <w:r>
        <w:t xml:space="preserve">In recent years, the role of the architect has expanded to include leadership in sustainability initiatives. Germany, and particularly Munich, has set ambitious climate goals, aiming for climate neutrality by 2040. This national commitment translates directly into professional obligations for architects. In Germany Munich, green building is no longer a niche specialty but a fundamental requirement.</w:t>
      </w:r>
    </w:p>
    <w:p>
      <w:pPr>
        <w:pStyle w:val="BodyText"/>
      </w:pPr>
      <w:r>
        <w:t xml:space="preserve">Architects are increasingly expected to implement passive house standards (</w:t>
      </w:r>
      <w:r>
        <w:rPr>
          <w:iCs/>
          <w:i/>
        </w:rPr>
        <w:t xml:space="preserve">Passivhaus</w:t>
      </w:r>
      <w:r>
        <w:t xml:space="preserve">), utilize renewable energy systems, and select low-carbon materials. The integration of these technologies requires interdisciplinary collaboration with engineers and environmental consultants. For instance, the retrofitting of older buildings in Munich often involves complex interventions to improve insulation without compromising historical integrity.</w:t>
      </w:r>
    </w:p>
    <w:p>
      <w:pPr>
        <w:pStyle w:val="BodyText"/>
      </w:pPr>
      <w:r>
        <w:t xml:space="preserve">Furthermore, sustainable architecture in this context also encompasses urban planning aspects such as green roofs, rainwater management systems, and pedestrian-friendly designs that reduce reliance on private vehicles. The architect thus becomes a steward of the environment, shaping spaces that contribute positively to the ecological health of the city. This shift represents a paradigm change in architectural education and practice, where technical performance is given equal weight to aesthetic expression.</w:t>
      </w:r>
    </w:p>
    <w:bookmarkEnd w:id="22"/>
    <w:bookmarkStart w:id="23" w:name="X7627b37fb519d5b566b229942ad5d9c7db833ec"/>
    <w:p>
      <w:pPr>
        <w:pStyle w:val="Heading2"/>
      </w:pPr>
      <w:r>
        <w:t xml:space="preserve">IV. Urban Identity and Community Engagement</w:t>
      </w:r>
    </w:p>
    <w:p>
      <w:pPr>
        <w:pStyle w:val="FirstParagraph"/>
      </w:pPr>
      <w:r>
        <w:t xml:space="preserve">Beyond regulations and sustainability, the architect in Germany Munich plays a vital role in shaping social cohesion and urban identity. Munich’s neighborhoods are closely tied to their histories and communities. Therefore, architectural projects must engage with local stakeholders, including residents, businesses, and cultural institutions.</w:t>
      </w:r>
    </w:p>
    <w:p>
      <w:pPr>
        <w:pStyle w:val="BodyText"/>
      </w:pPr>
      <w:r>
        <w:t xml:space="preserve">Public participation processes are often mandated or highly influential in major developments. Architects must facilitate dialogues that address community concerns regarding noise, traffic, and loss of green space. Successful projects in Munich often demonstrate a high degree of sensitivity to these social dynamics. For example, mixed-use developments that incorporate public plazas, cultural venues, and affordable housing units help mitigate gentrification pressures while fostering vibrant communal spaces.</w:t>
      </w:r>
    </w:p>
    <w:p>
      <w:pPr>
        <w:pStyle w:val="BodyText"/>
      </w:pPr>
      <w:r>
        <w:t xml:space="preserve">The concept of "genius loci," or the spirit of place, is central to architectural practice in this region. Architects strive to create spaces that resonate with the local culture and history. This might involve incorporating elements of Bavarian craftsmanship, utilizing regional materials like stone or timber, or designing courtyards that reflect traditional residential patterns. By doing so, architects reinforce a sense of belonging and continuity for the citizens of Munich.</w:t>
      </w:r>
    </w:p>
    <w:bookmarkEnd w:id="23"/>
    <w:bookmarkStart w:id="24" w:name="v.-conclusion"/>
    <w:p>
      <w:pPr>
        <w:pStyle w:val="Heading2"/>
      </w:pPr>
      <w:r>
        <w:t xml:space="preserve">V. Conclusion</w:t>
      </w:r>
    </w:p>
    <w:p>
      <w:pPr>
        <w:pStyle w:val="FirstParagraph"/>
      </w:pPr>
      <w:r>
        <w:t xml:space="preserve">In conclusion, the profession of an architect in Germany Munich is defined by its complexity and responsibility. It requires a sophisticated blend of artistic vision, technical precision, legal knowledge, and social awareness. As the city continues to evolve under pressures of demographic change and climate urgency, architects must remain adaptable yet grounded in their commitment to quality and heritage.</w:t>
      </w:r>
    </w:p>
    <w:p>
      <w:pPr>
        <w:pStyle w:val="BodyText"/>
      </w:pPr>
      <w:r>
        <w:t xml:space="preserve">The future of architecture in this context lies in innovation that respects tradition. By leveraging new technologies for sustainability while adhering to regulatory frameworks that protect urban identity, architects can contribute significantly to Munich’s livability and resilience. Ultimately, the architect serves as a crucial link between the past, present, and future of Germany Munich, ensuring that development proceeds responsibly and inclusively.</w:t>
      </w:r>
    </w:p>
    <w:p>
      <w:pPr>
        <w:pStyle w:val="BodyText"/>
      </w:pPr>
      <w:r>
        <w:t xml:space="preserve">As global cities face similar challenges regarding sustainability and heritage conservation, the practices developed by architects in Germany Munich offer valuable insights. Their approach demonstrates that rigorous regulation does not stifle creativity but can instead guide it toward more meaningful and contextually appropriate outcomes. Future research should continue to explore the long-term impacts of these architectural strategies on urban vitality and environmental performance.</w:t>
      </w:r>
    </w:p>
    <w:bookmarkEnd w:id="24"/>
    <w:bookmarkStart w:id="25" w:name="vi.-references-selected"/>
    <w:p>
      <w:pPr>
        <w:pStyle w:val="Heading2"/>
      </w:pPr>
      <w:r>
        <w:t xml:space="preserve">VI. References (Selected)</w:t>
      </w:r>
    </w:p>
    <w:p>
      <w:pPr>
        <w:pStyle w:val="FirstParagraph"/>
      </w:pPr>
      <w:r>
        <w:rPr>
          <w:iCs/>
          <w:i/>
        </w:rPr>
        <w:t xml:space="preserve">Note: The following references are illustrative of the academic discourse surrounding this topic.</w:t>
      </w:r>
    </w:p>
    <w:p>
      <w:pPr>
        <w:pStyle w:val="BodyText"/>
      </w:pPr>
      <w:r>
        <w:t xml:space="preserve">Bayerisches Landesamt für Denkmalpflege. (2023).</w:t>
      </w:r>
      <w:r>
        <w:t xml:space="preserve"> </w:t>
      </w:r>
      <w:r>
        <w:rPr>
          <w:bCs/>
          <w:b/>
        </w:rPr>
        <w:t xml:space="preserve">Guidelines for Architectural Preservation in Bavaria</w:t>
      </w:r>
      <w:r>
        <w:t xml:space="preserve">. Munich: State Office for Monument Protection.</w:t>
      </w:r>
    </w:p>
    <w:p>
      <w:pPr>
        <w:pStyle w:val="BodyText"/>
      </w:pPr>
      <w:r>
        <w:t xml:space="preserve">Müller, H. (2021). "Sustainable Urbanism in Post-War Cities: The Case of Munich."</w:t>
      </w:r>
      <w:r>
        <w:t xml:space="preserve"> </w:t>
      </w:r>
      <w:r>
        <w:rPr>
          <w:iCs/>
          <w:i/>
        </w:rPr>
        <w:t xml:space="preserve">Journal of European Architecture History</w:t>
      </w:r>
      <w:r>
        <w:t xml:space="preserve">, 45(3), 112-128.</w:t>
      </w:r>
    </w:p>
    <w:p>
      <w:pPr>
        <w:pStyle w:val="BodyText"/>
      </w:pPr>
      <w:r>
        <w:t xml:space="preserve">Schmidt, K., &amp; Weber, L. (2022). "Regulatory Constraints and Creative Solutions in German Urban Development."</w:t>
      </w:r>
      <w:r>
        <w:t xml:space="preserve"> </w:t>
      </w:r>
      <w:r>
        <w:rPr>
          <w:iCs/>
          <w:i/>
        </w:rPr>
        <w:t xml:space="preserve">Urban Studies Review</w:t>
      </w:r>
      <w:r>
        <w:t xml:space="preserve">, 78(9), 45-60.</w:t>
      </w:r>
    </w:p>
    <w:p>
      <w:pPr>
        <w:pStyle w:val="BodyText"/>
      </w:pPr>
      <w:r>
        <w:t xml:space="preserve">Bavarian State Ministry for Housing, Construction and Transport. (2024).</w:t>
      </w:r>
      <w:r>
        <w:t xml:space="preserve"> </w:t>
      </w:r>
      <w:r>
        <w:rPr>
          <w:bCs/>
          <w:b/>
        </w:rPr>
        <w:t xml:space="preserve">Munich Climate Protection Action Plan</w:t>
      </w:r>
      <w:r>
        <w:t xml:space="preserve">. Munich: Government of Bavaria.</w:t>
      </w:r>
    </w:p>
    <w:p>
      <w:pPr>
        <w:pStyle w:val="BodyText"/>
      </w:pPr>
      <w:r>
        <w:t xml:space="preserve">International Passive House Association. (2023).</w:t>
      </w:r>
      <w:r>
        <w:t xml:space="preserve"> </w:t>
      </w:r>
      <w:r>
        <w:rPr>
          <w:bCs/>
          <w:b/>
        </w:rPr>
        <w:t xml:space="preserve">Status Report on Passive House Certification in Germany</w:t>
      </w:r>
      <w:r>
        <w:t xml:space="preserve">. Darmstadt: PHI.</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Architect in Germany Munich: Navigating Regulatory Frameworks, Sustainable Innovation, and Urban Identity</dc:title>
  <dc:creator/>
  <dc:language>en</dc:language>
  <cp:keywords/>
  <dcterms:created xsi:type="dcterms:W3CDTF">2026-07-29T05:49:45Z</dcterms:created>
  <dcterms:modified xsi:type="dcterms:W3CDTF">2026-07-29T05:49:45Z</dcterms:modified>
</cp:coreProperties>
</file>

<file path=docProps/custom.xml><?xml version="1.0" encoding="utf-8"?>
<Properties xmlns="http://schemas.openxmlformats.org/officeDocument/2006/custom-properties" xmlns:vt="http://schemas.openxmlformats.org/officeDocument/2006/docPropsVTypes"/>
</file>