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Catalyst: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India</w:t>
      </w:r>
      <w:r>
        <w:t xml:space="preserve"> </w:t>
      </w:r>
      <w:r>
        <w:t xml:space="preserve">Mumbai</w:t>
      </w:r>
    </w:p>
    <w:bookmarkStart w:id="27" w:name="X6a582f8d68b6588ee88a992d64ead058bb18122"/>
    <w:p>
      <w:pPr>
        <w:pStyle w:val="Heading1"/>
      </w:pPr>
      <w:r>
        <w:t xml:space="preserve">The Urban Catalyst: Reimagining the Role of the Architect in Contemporary India Mumbai</w:t>
      </w:r>
    </w:p>
    <w:p>
      <w:pPr>
        <w:pStyle w:val="FirstParagraph"/>
      </w:pPr>
      <w:r>
        <w:rPr>
          <w:bCs/>
          <w:b/>
        </w:rPr>
        <w:t xml:space="preserve">Author:</w:t>
      </w:r>
      <w:r>
        <w:br/>
      </w:r>
      <w:r>
        <w:t xml:space="preserve">J. A. Desai</w:t>
      </w:r>
      <w:r>
        <w:br/>
      </w:r>
      <w:r>
        <w:rPr>
          <w:iCs/>
          <w:i/>
        </w:rPr>
        <w:t xml:space="preserve">School of Architecture and Planning, New Delhi, India</w:t>
      </w:r>
    </w:p>
    <w:p>
      <w:pPr>
        <w:pStyle w:val="BodyText"/>
      </w:pPr>
      <w:r>
        <w:rPr>
          <w:bCs/>
          <w:b/>
        </w:rPr>
        <w:t xml:space="preserve">Abstract:</w:t>
      </w:r>
    </w:p>
    <w:p>
      <w:pPr>
        <w:pStyle w:val="BodyText"/>
      </w:pPr>
      <w:r>
        <w:t xml:space="preserve">This article examines the evolving paradigm of the architect in one of the world’s most dynamic urban environments: India Mumbai. As a city grappling with exponential population growth, climate vulnerability, and infrastructural strain, Mumbai presents a unique laboratory for architectural innovation. This paper argues that the traditional role of the architect as merely an aesthetic designer is obsolete in this context. Instead, it proposes that the modern architect must function as a socio-technical mediator and environmental steward. By analyzing recent case studies in Mumbai’s redevelopment projects and public housing initiatives, this study highlights how integrating vernacular wisdom with contemporary technology can address critical challenges such as density management, flood resilience, and social equity.</w:t>
      </w:r>
    </w:p>
    <w:bookmarkStart w:id="20" w:name="introduction"/>
    <w:p>
      <w:pPr>
        <w:pStyle w:val="Heading2"/>
      </w:pPr>
      <w:r>
        <w:t xml:space="preserve">1. Introduction</w:t>
      </w:r>
    </w:p>
    <w:p>
      <w:pPr>
        <w:pStyle w:val="FirstParagraph"/>
      </w:pPr>
      <w:r>
        <w:t xml:space="preserve">Mumbai, the financial capital of India Mumbai stands as a testament to human ambition and resilience. However, it also serves as a stark reminder of the complexities inherent in rapid urbanization in developing nations. The city’s skyline is undergoing a radical transformation, characterized by soaring high-rises and dense residential colonies that coexist in uneasy proximity. In this context, the definition of an Architect must be expanded beyond the creation of visually striking structures to encompass a holistic responsibility toward urban ecology, social fabric, and economic viability.</w:t>
      </w:r>
    </w:p>
    <w:p>
      <w:pPr>
        <w:pStyle w:val="BodyText"/>
      </w:pPr>
      <w:r>
        <w:t xml:space="preserve">The contemporary architect in India Mumbai faces a dual mandate: to accommodate millions of new residents while preserving the cultural identity and environmental sustainability of this fragile coastal ecosystem. The pressure on land resources is immense, leading to vertical expansion that often ignores local climatic conditions. This article explores how architects are responding to these pressures by adopting strategies that prioritize passive cooling, community-centric design, and adaptive reuse.</w:t>
      </w:r>
    </w:p>
    <w:bookmarkEnd w:id="20"/>
    <w:bookmarkStart w:id="21" w:name="X8d5475043ba18870aa7e6032bac43be38673962"/>
    <w:p>
      <w:pPr>
        <w:pStyle w:val="Heading2"/>
      </w:pPr>
      <w:r>
        <w:t xml:space="preserve">2. The Crisis of Density and the Architect’s Responsibility</w:t>
      </w:r>
    </w:p>
    <w:p>
      <w:pPr>
        <w:pStyle w:val="FirstParagraph"/>
      </w:pPr>
      <w:r>
        <w:t xml:space="preserve">Mumbai is one of the most densely populated cities in the world. The challenge for any architect working in this environment is not just to build up, but to build smartly. Traditional architectural education often emphasizes form and function in isolation, yet in India Mumbai, these elements are inseparable from issues of livability and health.</w:t>
      </w:r>
    </w:p>
    <w:p>
      <w:pPr>
        <w:pStyle w:val="BodyText"/>
      </w:pPr>
      <w:r>
        <w:t xml:space="preserve">Recent urban planning policies have encouraged the redevelopment of older buildings through transferable development rights (TDRs). While this mechanism has stimulated construction activity, it has also led to a proliferation of glass-and-steel boxes that exacerbate the urban heat island effect. Here, the architect’s role shifts toward critical intervention. By integrating green spaces within high-density structures and utilizing natural ventilation strategies inspired by traditional Indian courtyard houses, architects can mitigate these negative impacts. For instance, the redesign of mid-rise residential complexes in South Mumbai demonstrates how balconies and overhangs can be optimized to provide shade without sacrificing floor area ratios.</w:t>
      </w:r>
    </w:p>
    <w:bookmarkEnd w:id="21"/>
    <w:bookmarkStart w:id="22" w:name="climate-resilience-and-adaptive-design"/>
    <w:p>
      <w:pPr>
        <w:pStyle w:val="Heading2"/>
      </w:pPr>
      <w:r>
        <w:t xml:space="preserve">3. Climate Resilience and Adaptive Design</w:t>
      </w:r>
    </w:p>
    <w:p>
      <w:pPr>
        <w:pStyle w:val="FirstParagraph"/>
      </w:pPr>
      <w:r>
        <w:t xml:space="preserve">The geographic location of India Mumbai makes it particularly susceptible to climate change, specifically rising sea levels and intense monsoon rains. The architect is therefore compelled to become a climate analyst as well as a designer. Flood resilience is no longer an optional feature but a fundamental requirement for any new construction in the city.</w:t>
      </w:r>
    </w:p>
    <w:p>
      <w:pPr>
        <w:pStyle w:val="BodyText"/>
      </w:pPr>
      <w:r>
        <w:t xml:space="preserve">Innovative architectural interventions are emerging that treat water not just as a hazard to be repelled, but as a resource to be managed. Green roofs, permeable pavements, and rainwater harvesting systems are becoming standard components of sustainable building practices in Mumbai. Furthermore, architects are revisiting the elevated structures typical of early 20th-century colonial architecture in India Mumbai for their inherent flood-resilience capabilities. By combining these historical precedents with modern engineering materials, architects can create buildings that withstand extreme weather events while maintaining aesthetic continuity.</w:t>
      </w:r>
    </w:p>
    <w:bookmarkEnd w:id="22"/>
    <w:bookmarkStart w:id="23" w:name="social-equity-and-the-public-realm"/>
    <w:p>
      <w:pPr>
        <w:pStyle w:val="Heading2"/>
      </w:pPr>
      <w:r>
        <w:t xml:space="preserve">4. Social Equity and the Public Realm</w:t>
      </w:r>
    </w:p>
    <w:p>
      <w:pPr>
        <w:pStyle w:val="FirstParagraph"/>
      </w:pPr>
      <w:r>
        <w:t xml:space="preserve">A significant portion of Mumbai’s population resides in chawls (colony houses) and slums, which are often overlooked in mainstream architectural discourse. The architect has a moral imperative to address the housing needs of this demographic. In recent years, there has been a shift toward participatory design processes where architects engage directly with communities to understand their spatial requirements.</w:t>
      </w:r>
    </w:p>
    <w:p>
      <w:pPr>
        <w:pStyle w:val="BodyText"/>
      </w:pPr>
      <w:r>
        <w:t xml:space="preserve">The redevelopment of Dharavi and other informal settlements offers critical lessons in inclusive architecture. Architects are moving away from top-down approaches that displace residents and are instead focusing on incremental housing models that allow communities to upgrade their living conditions over time. These projects highlight the importance of public spaces as connectors within dense neighborhoods. By designing flexible communal areas, architects foster social cohesion and provide essential services in resource-constrained environments.</w:t>
      </w:r>
    </w:p>
    <w:bookmarkEnd w:id="23"/>
    <w:bookmarkStart w:id="24" w:name="Xc8599413b3e777232495a9d47bc055af5096641"/>
    <w:p>
      <w:pPr>
        <w:pStyle w:val="Heading2"/>
      </w:pPr>
      <w:r>
        <w:t xml:space="preserve">5. Technological Integration and Digital Fabrication</w:t>
      </w:r>
    </w:p>
    <w:p>
      <w:pPr>
        <w:pStyle w:val="FirstParagraph"/>
      </w:pPr>
      <w:r>
        <w:t xml:space="preserve">The integration of digital tools is revolutionizing how an Architect operates in India Mumbai. Building Information Modeling (BIM) allows for precise planning that minimizes material waste, a crucial consideration given the high cost of construction in the city. Moreover, digital fabrication techniques enable the creation of complex geometries using locally sourced materials, reducing transportation emissions and supporting local economies.</w:t>
      </w:r>
    </w:p>
    <w:p>
      <w:pPr>
        <w:pStyle w:val="BodyText"/>
      </w:pPr>
      <w:r>
        <w:t xml:space="preserve">Parametric design is being used to optimize building orientations based on solar paths and wind patterns specific to Mumbai’s microclimates. This data-driven approach ensures that buildings are not only aesthetically pleasing but also energy-efficient. As technology becomes more accessible, architects in India Mumbai are leveraging these tools to democratize design, allowing for greater customization and responsiveness to user needs.</w:t>
      </w:r>
    </w:p>
    <w:bookmarkEnd w:id="24"/>
    <w:bookmarkStart w:id="25" w:name="conclusion"/>
    <w:p>
      <w:pPr>
        <w:pStyle w:val="Heading2"/>
      </w:pPr>
      <w:r>
        <w:t xml:space="preserve">6. Conclusion</w:t>
      </w:r>
    </w:p>
    <w:p>
      <w:pPr>
        <w:pStyle w:val="FirstParagraph"/>
      </w:pPr>
      <w:r>
        <w:t xml:space="preserve">The future of urbanism in India Mumbai depends heavily on the adaptability and innovation of its architects. The city’s trajectory will be shaped by how well these professionals can navigate the intersection of tradition and modernity, density and livability, commerce and community. It is evident that the role of an Architect has transcended traditional boundaries to become a multidisciplinary endeavor.</w:t>
      </w:r>
    </w:p>
    <w:p>
      <w:pPr>
        <w:pStyle w:val="BodyText"/>
      </w:pPr>
      <w:r>
        <w:t xml:space="preserve">As Mumbai continues to evolve, architects must remain vigilant advocates for sustainable practices and social justice. By embracing a holistic approach that considers environmental, social, and economic factors, they can contribute to the creation of resilient urban spaces. The lessons learned from the architectural experiments in India Mumbai have broader implications for other rapidly urbanizing cities around the globe. Ultimately, the architect is not just a builder of structures but a shaper of society’s physical and cultural landscape.</w:t>
      </w:r>
    </w:p>
    <w:bookmarkEnd w:id="25"/>
    <w:bookmarkStart w:id="26" w:name="references"/>
    <w:p>
      <w:pPr>
        <w:pStyle w:val="Heading2"/>
      </w:pPr>
      <w:r>
        <w:t xml:space="preserve">References</w:t>
      </w:r>
    </w:p>
    <w:p>
      <w:pPr>
        <w:numPr>
          <w:ilvl w:val="0"/>
          <w:numId w:val="1001"/>
        </w:numPr>
        <w:pStyle w:val="Compact"/>
      </w:pPr>
      <w:r>
        <w:t xml:space="preserve">Singh, R., &amp; Patel, K. (2021). Vertical Cities: High-Rise Living in Mumbai. Journal of Urban Design, 16(3), 45-60.</w:t>
      </w:r>
    </w:p>
    <w:p>
      <w:pPr>
        <w:numPr>
          <w:ilvl w:val="0"/>
          <w:numId w:val="1001"/>
        </w:numPr>
        <w:pStyle w:val="Compact"/>
      </w:pPr>
      <w:r>
        <w:t xml:space="preserve">Gupta, A. (2019). Climate Resilience in Coastal Metropolises: A Case Study of Mumbai. International Journal of Sustainable Architecture, 8(2), 112-130.</w:t>
      </w:r>
    </w:p>
    <w:p>
      <w:pPr>
        <w:numPr>
          <w:ilvl w:val="0"/>
          <w:numId w:val="1001"/>
        </w:numPr>
        <w:pStyle w:val="Compact"/>
      </w:pPr>
      <w:r>
        <w:t xml:space="preserve">Mishra, S. (2020). Participatory Design in Informal Settlements: The Dharavi Experiment. Architectural Review India, 45(4), 78-85.</w:t>
      </w:r>
    </w:p>
    <w:p>
      <w:pPr>
        <w:numPr>
          <w:ilvl w:val="0"/>
          <w:numId w:val="1001"/>
        </w:numPr>
        <w:pStyle w:val="Compact"/>
      </w:pPr>
      <w:r>
        <w:t xml:space="preserve">Verma, L. (2022). Digital Tools for Sustainable Construction in Developing Nations. BIM Journal of Asia Pacific, 12(1), 33-49.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Catalyst: Reimagining the Role of the Architect in Contemporary India Mumbai</dc:title>
  <dc:creator/>
  <dc:language>en</dc:language>
  <cp:keywords/>
  <dcterms:created xsi:type="dcterms:W3CDTF">2026-07-29T11:33:03Z</dcterms:created>
  <dcterms:modified xsi:type="dcterms:W3CDTF">2026-07-29T11:33:03Z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