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Palimpsest</w:t>
      </w:r>
      <w:r>
        <w:t xml:space="preserve"> </w:t>
      </w:r>
      <w:r>
        <w:t xml:space="preserve">of</w:t>
      </w:r>
      <w:r>
        <w:t xml:space="preserve"> </w:t>
      </w:r>
      <w:r>
        <w:t xml:space="preserve">Stone:</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Contemporary</w:t>
      </w:r>
      <w:r>
        <w:t xml:space="preserve"> </w:t>
      </w:r>
      <w:r>
        <w:t xml:space="preserve">Naples</w:t>
      </w:r>
    </w:p>
    <w:bookmarkStart w:id="28" w:name="X63659a30f69eba9cf7fffc442c878100a02f4d8"/>
    <w:p>
      <w:pPr>
        <w:pStyle w:val="Heading1"/>
      </w:pPr>
      <w:r>
        <w:t xml:space="preserve">The Palimpsest of Stone: Reimagining the Role of the Architect in Contemporary Naples</w:t>
      </w:r>
    </w:p>
    <w:p>
      <w:pPr>
        <w:pStyle w:val="FirstParagraph"/>
      </w:pPr>
      <w:r>
        <w:rPr>
          <w:iCs/>
          <w:i/>
          <w:bCs/>
          <w:b/>
        </w:rPr>
        <w:t xml:space="preserve">Institute for Mediterranean Urban Studies, University of Campania Luigi Vanvitelli</w:t>
      </w:r>
      <w:r>
        <w:br/>
      </w:r>
      <w:r>
        <w:t xml:space="preserve">Published in the Journal of Heritage and Urban Resilience</w:t>
      </w:r>
      <w:r>
        <w:br/>
      </w:r>
      <w:r>
        <w:t xml:space="preserve">Volume 12, Issue 4, Autumn 2023</w:t>
      </w:r>
    </w:p>
    <w:p>
      <w:pPr>
        <w:pStyle w:val="BodyText"/>
      </w:pPr>
      <w:r>
        <w:rPr>
          <w:bCs/>
          <w:b/>
        </w:rPr>
        <w:t xml:space="preserve">Abstract:</w:t>
      </w:r>
      <w:r>
        <w:t xml:space="preserve"> </w:t>
      </w:r>
      <w:r>
        <w:t xml:space="preserve">This article examines the evolving paradigm of the Architect operating within the complex urban fabric of Italy Naples. As a city characterized by centuries of stratification, seismic vulnerability, and intense social dynamism, Naples presents a unique case study for architectural practice that transcends mere design. We argue that in this context, the role of the Architect is no longer confined to aesthetic formulation but has expanded into one of socio-political mediation and historical stewardship. By analyzing recent interventions in historic centers and peripheral districts, this paper explores how contemporary architects are navigating the tension between preservation and modernization.</w:t>
      </w:r>
    </w:p>
    <w:bookmarkStart w:id="20" w:name="introduction"/>
    <w:p>
      <w:pPr>
        <w:pStyle w:val="Heading2"/>
      </w:pPr>
      <w:r>
        <w:t xml:space="preserve">1. Introduction</w:t>
      </w:r>
    </w:p>
    <w:p>
      <w:pPr>
        <w:pStyle w:val="FirstParagraph"/>
      </w:pPr>
      <w:r>
        <w:t xml:space="preserve">The city of Italy Naples stands as a testament to the enduring power of urban memory. Unlike planned cities that rise from blank slates, Naples is a palimpsest—a manuscript where earlier texts have been erased to make room for later ones, yet traces remain visible beneath the surface. For the modern Architect working in this environment, every project is an act of dialogue with history. The challenges are multifaceted: physical constraints imposed by ancient masonry and seismic risks; legal complexities regarding heritage protection; and profound social imperatives related to housing equity and public space accessibility.</w:t>
      </w:r>
    </w:p>
    <w:p>
      <w:pPr>
        <w:pStyle w:val="BodyText"/>
      </w:pPr>
      <w:r>
        <w:t xml:space="preserve">This article posits that the traditional definition of the Architect, often rooted in modernist ideals of tabula rasa creation, is insufficient for the realities of Naples. Instead, we propose a new framework for architectural practice in Italy Naples—one that emphasizes adaptive reuse, community engagement, and technical innovation tailored to fragile urban morphologies.</w:t>
      </w:r>
    </w:p>
    <w:bookmarkEnd w:id="20"/>
    <w:bookmarkStart w:id="21" w:name="X213e4a57f20b8b0062f7c8320dda00b22dfb98a"/>
    <w:p>
      <w:pPr>
        <w:pStyle w:val="Heading2"/>
      </w:pPr>
      <w:r>
        <w:t xml:space="preserve">2. The Historical Weight on Contemporary Practice</w:t>
      </w:r>
    </w:p>
    <w:p>
      <w:pPr>
        <w:pStyle w:val="FirstParagraph"/>
      </w:pPr>
      <w:r>
        <w:t xml:space="preserve">To understand the current demands placed upon the Architect in this region, one must first appreciate the historical density of Italy Naples. From Greek foundations to Spanish viceregal expansions, and later Bourbon modernizations, each era left its imprint. The historic center is a labyrinthine network where private life spills into public streets, and verticality is dictated by centuries of incremental growth.</w:t>
      </w:r>
    </w:p>
    <w:p>
      <w:pPr>
        <w:pStyle w:val="BodyText"/>
      </w:pPr>
      <w:r>
        <w:t xml:space="preserve">For the Architect entering this field today, this historical weight creates both an opportunity and a burden. On one hand, it offers rich material for creative reinterpretation; on the other, it imposes strict limitations on structural intervention. Recent studies indicate that over 60% of buildings in central Naples require significant retrofitting to meet contemporary safety standards without compromising their historical integrity. This necessitates that the Architect possess not only design skills but also deep knowledge of material science and conservation ethics.</w:t>
      </w:r>
    </w:p>
    <w:bookmarkEnd w:id="21"/>
    <w:bookmarkStart w:id="22" w:name="X4b1bb9fecb67a30889b49a550e7323dfbfbbf17"/>
    <w:p>
      <w:pPr>
        <w:pStyle w:val="Heading2"/>
      </w:pPr>
      <w:r>
        <w:t xml:space="preserve">3. Seismic Resilience and Structural Innovation</w:t>
      </w:r>
    </w:p>
    <w:p>
      <w:pPr>
        <w:pStyle w:val="FirstParagraph"/>
      </w:pPr>
      <w:r>
        <w:t xml:space="preserve">A critical aspect of being an Architect in Naples is addressing the ever-present threat of seismic activity. The earthquake of 1980 remains a pivotal moment in architectural history for the region, leading to extensive re-evaluations of building codes and construction techniques. Today, the Architect must integrate seismic resilience into every phase of design.</w:t>
      </w:r>
    </w:p>
    <w:p>
      <w:pPr>
        <w:pStyle w:val="BodyText"/>
      </w:pPr>
      <w:r>
        <w:t xml:space="preserve">Innovative solutions are emerging from local universities and private practices alike. Techniques such as fiber-reinforced polymer (FRP) wrapping for masonry columns, base isolation systems hidden within historic cellars, and lightweight roof replacements are becoming standard tools in the Architect’s repertoire. However, these technical interventions must be executed with sensitivity to the aesthetic continuity of Italy Naples’ skyline. The challenge lies in making safety invisible while maintaining visibility of cultural heritage.</w:t>
      </w:r>
    </w:p>
    <w:bookmarkEnd w:id="22"/>
    <w:bookmarkStart w:id="23" w:name="X1e1116ba2b8a2589c9b56359cf622affb5f8411"/>
    <w:p>
      <w:pPr>
        <w:pStyle w:val="Heading2"/>
      </w:pPr>
      <w:r>
        <w:t xml:space="preserve">4. Social Architecture and Community Mediation</w:t>
      </w:r>
    </w:p>
    <w:p>
      <w:pPr>
        <w:pStyle w:val="FirstParagraph"/>
      </w:pPr>
      <w:r>
        <w:t xml:space="preserve">Beyond technical and historical concerns, the role of the Architect in Italy Naples has increasingly taken on a social dimension. In neighborhoods such as Scampia and Secondigliano, architecture is seen as a tool for social cohesion. Here, the Architect acts less as an artist and more as a mediator between diverse community groups, local authorities, and non-governmental organizations.</w:t>
      </w:r>
    </w:p>
    <w:p>
      <w:pPr>
        <w:pStyle w:val="BodyText"/>
      </w:pPr>
      <w:r>
        <w:t xml:space="preserve">Case studies of recent community-led housing projects demonstrate that successful architectural outcomes in these areas depend heavily on participatory design processes. When the Architect engages directly with residents to understand their spatial needs—ranging from secure storage for personal goods to communal courtyards for children’s play—the resulting structures are more sustainable and socially accepted. This approach challenges the top-down model of urban development often associated with modernist planning.</w:t>
      </w:r>
    </w:p>
    <w:bookmarkEnd w:id="23"/>
    <w:bookmarkStart w:id="24" w:name="the-integration-of-digital-technologies"/>
    <w:p>
      <w:pPr>
        <w:pStyle w:val="Heading2"/>
      </w:pPr>
      <w:r>
        <w:t xml:space="preserve">5. The Integration of Digital Technologies</w:t>
      </w:r>
    </w:p>
    <w:p>
      <w:pPr>
        <w:pStyle w:val="FirstParagraph"/>
      </w:pPr>
      <w:r>
        <w:t xml:space="preserve">In recent years, digital technologies have revolutionized how the Architect works in Italy Naples. Building Information Modeling (BIM) allows for precise documentation of existing conditions before any intervention begins. LiDAR scanning enables the creation of highly accurate 3D models of historic facades, facilitating virtual restoration trials and reducing errors during construction.</w:t>
      </w:r>
    </w:p>
    <w:p>
      <w:pPr>
        <w:pStyle w:val="BodyText"/>
      </w:pPr>
      <w:r>
        <w:t xml:space="preserve">Furthermore, digital tools aid in energy performance analysis, which is crucial for retrofitting old buildings to meet EU sustainability targets. By simulating thermal bridges and airflow patterns within complex historical geometries, the Architect can optimize insulation strategies without altering the visual character of the building. This fusion of technology and tradition represents a significant evolution in professional practice.</w:t>
      </w:r>
    </w:p>
    <w:bookmarkEnd w:id="24"/>
    <w:bookmarkStart w:id="25" w:name="sustainability-and-circular-economy"/>
    <w:p>
      <w:pPr>
        <w:pStyle w:val="Heading2"/>
      </w:pPr>
      <w:r>
        <w:t xml:space="preserve">6. Sustainability and Circular Economy</w:t>
      </w:r>
    </w:p>
    <w:p>
      <w:pPr>
        <w:pStyle w:val="FirstParagraph"/>
      </w:pPr>
      <w:r>
        <w:t xml:space="preserve">Sustainability in Italy Naples is not merely an environmental goal but also an economic necessity given resource constraints. The concept of circular economy is particularly relevant here, where demolition waste from historic renovations can be recycled into new construction materials locally. The Architect plays a key role in specifying these reclaimed materials, thereby reducing carbon footprints and supporting local economies.</w:t>
      </w:r>
    </w:p>
    <w:p>
      <w:pPr>
        <w:pStyle w:val="BodyText"/>
      </w:pPr>
      <w:r>
        <w:t xml:space="preserve">Moreover, green infrastructure integration—such as rooftop gardens on restored palazzos or vertical greening on high-rise social housing—is being increasingly adopted to mitigate the urban heat island effect. These interventions require careful planning to ensure they do not compromise structural stability or historical value, further highlighting the need for specialized expertise.</w:t>
      </w:r>
    </w:p>
    <w:bookmarkEnd w:id="25"/>
    <w:bookmarkStart w:id="26" w:name="conclusion"/>
    <w:p>
      <w:pPr>
        <w:pStyle w:val="Heading2"/>
      </w:pPr>
      <w:r>
        <w:t xml:space="preserve">7. Conclusion</w:t>
      </w:r>
    </w:p>
    <w:p>
      <w:pPr>
        <w:pStyle w:val="FirstParagraph"/>
      </w:pPr>
      <w:r>
        <w:t xml:space="preserve">In conclusion, the practice of architecture in Italy Naples is a complex interplay of history, technology, and social responsibility. The modern Architect must be a polymath: part engineer solving seismic puzzles, part historian respecting layers of time, and part sociologist facilitating community dialogue. As global cities face similar challenges related to aging infrastructure and climate change, the lessons learned from Naples’ architectural evolution offer valuable insights for practitioners worldwide.</w:t>
      </w:r>
    </w:p>
    <w:p>
      <w:pPr>
        <w:pStyle w:val="BodyText"/>
      </w:pPr>
      <w:r>
        <w:t xml:space="preserve">Future research should focus on longitudinal studies tracking the long-term impacts of these contemporary interventions on both physical structures and social fabrics. By continuing to refine our understanding of what it means to be an Architect in such a dynamic environment, we contribute not only to the preservation of Italy Naples but also to the broader discourse on sustainable urbanism.</w:t>
      </w:r>
    </w:p>
    <w:bookmarkEnd w:id="26"/>
    <w:bookmarkStart w:id="27" w:name="references"/>
    <w:p>
      <w:pPr>
        <w:pStyle w:val="Heading2"/>
      </w:pPr>
      <w:r>
        <w:t xml:space="preserve">References</w:t>
      </w:r>
    </w:p>
    <w:p>
      <w:pPr>
        <w:pStyle w:val="FirstParagraph"/>
      </w:pPr>
      <w:r>
        <w:t xml:space="preserve">[1] Rossi, A. (1982).</w:t>
      </w:r>
      <w:r>
        <w:t xml:space="preserve"> </w:t>
      </w:r>
      <w:r>
        <w:rPr>
          <w:iCs/>
          <w:i/>
        </w:rPr>
        <w:t xml:space="preserve">The Architecture of the City</w:t>
      </w:r>
      <w:r>
        <w:t xml:space="preserve">. MIT Press.</w:t>
      </w:r>
    </w:p>
    <w:p>
      <w:pPr>
        <w:pStyle w:val="BodyText"/>
      </w:pPr>
      <w:r>
        <w:t xml:space="preserve">[2] Bianchi, G., &amp; Lombardi, S. (2015). "Seismic Retrofitting Strategies for Historic Masonry in Southern Italy."</w:t>
      </w:r>
      <w:r>
        <w:t xml:space="preserve"> </w:t>
      </w:r>
      <w:r>
        <w:rPr>
          <w:iCs/>
          <w:i/>
        </w:rPr>
        <w:t xml:space="preserve">Journal of Cultural Heritage Management</w:t>
      </w:r>
      <w:r>
        <w:t xml:space="preserve">, 4(2), 112-130.</w:t>
      </w:r>
    </w:p>
    <w:p>
      <w:pPr>
        <w:pStyle w:val="BodyText"/>
      </w:pPr>
      <w:r>
        <w:t xml:space="preserve">[3] Napolitano, M. (2019). "Participatory Design in Post-Earthquake Naples: Lessons from Scampia."</w:t>
      </w:r>
      <w:r>
        <w:t xml:space="preserve"> </w:t>
      </w:r>
      <w:r>
        <w:rPr>
          <w:iCs/>
          <w:i/>
        </w:rPr>
        <w:t xml:space="preserve">Urban Studies Quarterly</w:t>
      </w:r>
      <w:r>
        <w:t xml:space="preserve">, 58(4), 789-805.</w:t>
      </w:r>
    </w:p>
    <w:p>
      <w:pPr>
        <w:pStyle w:val="BodyText"/>
      </w:pPr>
      <w:r>
        <w:t xml:space="preserve">[4] European Commission. (2021). "Directive on Energy Performance of Buildings." Brussels: EU Publications Office.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Palimpsest of Stone: Reimagining the Role of the Architect in Contemporary Naples</dc:title>
  <dc:creator/>
  <dc:language>en</dc:language>
  <cp:keywords/>
  <dcterms:created xsi:type="dcterms:W3CDTF">2026-07-29T08:33:06Z</dcterms:created>
  <dcterms:modified xsi:type="dcterms:W3CDTF">2026-07-29T08:33:06Z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