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Heritage</w:t>
      </w:r>
      <w:r>
        <w:t xml:space="preserve"> </w:t>
      </w:r>
      <w:r>
        <w:t xml:space="preserve">and</w:t>
      </w:r>
      <w:r>
        <w:t xml:space="preserve"> </w:t>
      </w:r>
      <w:r>
        <w:t xml:space="preserve">Modernity:</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Contemporary</w:t>
      </w:r>
      <w:r>
        <w:t xml:space="preserve"> </w:t>
      </w:r>
      <w:r>
        <w:t xml:space="preserve">Kazakhstan,</w:t>
      </w:r>
      <w:r>
        <w:t xml:space="preserve"> </w:t>
      </w:r>
      <w:r>
        <w:t xml:space="preserve">Almaty</w:t>
      </w:r>
    </w:p>
    <w:bookmarkStart w:id="28" w:name="X6badf74fb646334f2f769c45f1ef043f7353ddd"/>
    <w:p>
      <w:pPr>
        <w:pStyle w:val="Heading1"/>
      </w:pPr>
      <w:r>
        <w:t xml:space="preserve">The Symbiosis of Heritage and Modernity: Reimagining the Role of the Architect in Contemporary Kazakhstan, Almaty</w:t>
      </w:r>
    </w:p>
    <w:p>
      <w:pPr>
        <w:pStyle w:val="FirstParagraph"/>
      </w:pPr>
      <w:r>
        <w:rPr>
          <w:bCs/>
          <w:b/>
        </w:rPr>
        <w:t xml:space="preserve">J. Doe</w:t>
      </w:r>
      <w:r>
        <w:rPr>
          <w:vertAlign w:val="superscript"/>
          <w:bCs/>
          <w:b/>
        </w:rPr>
        <w:t xml:space="preserve">*2659487*</w:t>
      </w:r>
      <w:r>
        <w:br/>
      </w:r>
      <w:r>
        <w:t xml:space="preserve">Department of Urban Studies, Al-Farabi Kazakh National University</w:t>
      </w:r>
      <w:r>
        <w:br/>
      </w:r>
      <w:r>
        <w:t xml:space="preserve">Email: j.doe@kaznu.edu.kz</w:t>
      </w:r>
    </w:p>
    <w:bookmarkStart w:id="20" w:name="abstract"/>
    <w:p>
      <w:pPr>
        <w:pStyle w:val="Heading3"/>
      </w:pPr>
      <w:r>
        <w:t xml:space="preserve">Abstract</w:t>
      </w:r>
    </w:p>
    <w:p>
      <w:pPr>
        <w:pStyle w:val="FirstParagraph"/>
      </w:pPr>
      <w:r>
        <w:t xml:space="preserve">This article examines the evolving mandate of the</w:t>
      </w:r>
      <w:r>
        <w:t xml:space="preserve"> </w:t>
      </w:r>
      <w:r>
        <w:rPr>
          <w:iCs/>
          <w:i/>
          <w:bCs/>
          <w:b/>
        </w:rPr>
        <w:t xml:space="preserve">Architect</w:t>
      </w:r>
      <w:r>
        <w:t xml:space="preserve"> </w:t>
      </w:r>
      <w:r>
        <w:t xml:space="preserve">within the rapidly urbanizing context of Kazakhstan, with a specific focus on Almaty. As Almaty transitions from a post-Soviet metropolis into a global economic hub, spatial interventions have intensified. The paper argues that the contemporary</w:t>
      </w:r>
      <w:r>
        <w:t xml:space="preserve"> </w:t>
      </w:r>
      <w:r>
        <w:rPr>
          <w:iCs/>
          <w:i/>
          <w:bCs/>
          <w:b/>
        </w:rPr>
        <w:t xml:space="preserve">Architect</w:t>
      </w:r>
      <w:r>
        <w:t xml:space="preserve"> </w:t>
      </w:r>
      <w:r>
        <w:t xml:space="preserve">in this region must transcend traditional design aesthetics to become a cultural mediator and environmental steward. By analyzing recent urban planning shifts, seismic resilience requirements unique to the Tien Shan foothills, and the preservation of Soviet-era heritage alongside emerging glass-and-steel structures, this study highlights the critical responsibility placed upon professionals shaping Kazakhstan's capital city. The findings suggest that successful architectural practice in Almaty requires a nuanced understanding of local climatic conditions, historical continuity, and sustainable development goals.</w:t>
      </w:r>
    </w:p>
    <w:p>
      <w:pPr>
        <w:pStyle w:val="BodyText"/>
      </w:pPr>
      <w:r>
        <w:rPr>
          <w:bCs/>
          <w:b/>
        </w:rPr>
        <w:t xml:space="preserve">Keywords:</w:t>
      </w:r>
      <w:r>
        <w:t xml:space="preserve"> </w:t>
      </w:r>
      <w:r>
        <w:t xml:space="preserve">Architecture; Urbanization; Kazakhstan; Almaty; Heritage Conservation; Sustainable Design.</w:t>
      </w:r>
    </w:p>
    <w:bookmarkEnd w:id="20"/>
    <w:bookmarkStart w:id="21" w:name="introduction"/>
    <w:p>
      <w:pPr>
        <w:pStyle w:val="Heading2"/>
      </w:pPr>
      <w:r>
        <w:t xml:space="preserve">1. Introduction</w:t>
      </w:r>
    </w:p>
    <w:p>
      <w:pPr>
        <w:pStyle w:val="FirstParagraph"/>
      </w:pPr>
      <w:r>
        <w:t xml:space="preserve">The urban landscape of</w:t>
      </w:r>
      <w:r>
        <w:t xml:space="preserve"> </w:t>
      </w:r>
      <w:r>
        <w:rPr>
          <w:bCs/>
          <w:b/>
        </w:rPr>
        <w:t xml:space="preserve">Kazakhstan, Almaty</w:t>
      </w:r>
      <w:r>
        <w:t xml:space="preserve">, stands at a critical juncture. Once the cultural and economic heart of the nation before the capital moved to Astana (now Nur-Sultan) in 1997, Almaty remains the demographic and intellectual hub of Central Asia. With a population exceeding two million, the city faces unprecedented pressures regarding infrastructure, housing density, and environmental sustainability. In this context, the role of the</w:t>
      </w:r>
      <w:r>
        <w:t xml:space="preserve"> </w:t>
      </w:r>
      <w:r>
        <w:rPr>
          <w:bCs/>
          <w:b/>
        </w:rPr>
        <w:t xml:space="preserve">Architect</w:t>
      </w:r>
      <w:r>
        <w:t xml:space="preserve"> </w:t>
      </w:r>
      <w:r>
        <w:t xml:space="preserve">has shifted from merely constructing functional buildings to curating complex urban narratives that balance rapid modernization with historical preservation.</w:t>
      </w:r>
    </w:p>
    <w:p>
      <w:pPr>
        <w:pStyle w:val="BodyText"/>
      </w:pPr>
      <w:r>
        <w:t xml:space="preserve">The significance of architecture in</w:t>
      </w:r>
      <w:r>
        <w:t xml:space="preserve"> </w:t>
      </w:r>
      <w:r>
        <w:rPr>
          <w:bCs/>
          <w:b/>
        </w:rPr>
        <w:t xml:space="preserve">Kazakhstan, Almaty</w:t>
      </w:r>
      <w:r>
        <w:t xml:space="preserve">, cannot be overstated. It is a city defined by its dramatic geography, nestled against the Trans-Ili Alatau mountains. This topography dictates not only aesthetic choices but also strict engineering constraints. The</w:t>
      </w:r>
      <w:r>
        <w:t xml:space="preserve"> </w:t>
      </w:r>
      <w:r>
        <w:rPr>
          <w:iCs/>
          <w:i/>
          <w:bCs/>
          <w:b/>
        </w:rPr>
        <w:t xml:space="preserve">Architect</w:t>
      </w:r>
      <w:r>
        <w:t xml:space="preserve"> </w:t>
      </w:r>
      <w:r>
        <w:t xml:space="preserve">operating in this environment must navigate a unique set of challenges, including high seismic activity and rapid urban sprawl. This paper explores how modern architectural practices are responding to these dual pressures of globalization and local identity.</w:t>
      </w:r>
    </w:p>
    <w:bookmarkEnd w:id="21"/>
    <w:bookmarkStart w:id="22" w:name="Xba86915c87cbb180ae109f481bb095a7790cc4c"/>
    <w:p>
      <w:pPr>
        <w:pStyle w:val="Heading2"/>
      </w:pPr>
      <w:r>
        <w:t xml:space="preserve">2. Historical Context: The Soviet Legacy and Post-Independence Transition</w:t>
      </w:r>
    </w:p>
    <w:p>
      <w:pPr>
        <w:pStyle w:val="FirstParagraph"/>
      </w:pPr>
      <w:r>
        <w:t xml:space="preserve">To understand the current demands on the</w:t>
      </w:r>
      <w:r>
        <w:t xml:space="preserve"> </w:t>
      </w:r>
      <w:r>
        <w:rPr>
          <w:iCs/>
          <w:i/>
          <w:bCs/>
          <w:b/>
        </w:rPr>
        <w:t xml:space="preserve">Architect</w:t>
      </w:r>
      <w:r>
        <w:t xml:space="preserve">, one must first appreciate the built environment left by the Soviet era. Almaty possesses a rich tapestry of constructivist, Stalinist Empire style, and modernist structures from the mid-20th century. For decades after independence in 1991, these buildings were often viewed as relics of an oppressive past, leading to widespread demolition or neglect. However, a paradigm shift has occurred in recent years.</w:t>
      </w:r>
    </w:p>
    <w:p>
      <w:pPr>
        <w:pStyle w:val="BodyText"/>
      </w:pPr>
      <w:r>
        <w:t xml:space="preserve">Today, there is a growing recognition among the</w:t>
      </w:r>
      <w:r>
        <w:t xml:space="preserve"> </w:t>
      </w:r>
      <w:r>
        <w:rPr>
          <w:iCs/>
          <w:i/>
          <w:bCs/>
          <w:b/>
        </w:rPr>
        <w:t xml:space="preserve">Architect</w:t>
      </w:r>
      <w:r>
        <w:t xml:space="preserve">s working in</w:t>
      </w:r>
      <w:r>
        <w:t xml:space="preserve"> </w:t>
      </w:r>
      <w:r>
        <w:rPr>
          <w:bCs/>
          <w:b/>
        </w:rPr>
        <w:t xml:space="preserve">Kazakhstan, Almaty</w:t>
      </w:r>
      <w:r>
        <w:t xml:space="preserve">, that these structures represent significant cultural heritage. The challenge lies in adaptive reuse. Rather than erasing history, contemporary architects are increasingly tasked with retrofitting Soviet-era concrete structures for modern commercial and residential uses while maintaining their historical integrity. This approach fosters a sense of continuity and identity, which is crucial for a city striving to define its post-imperial character.</w:t>
      </w:r>
    </w:p>
    <w:bookmarkEnd w:id="22"/>
    <w:bookmarkStart w:id="23" w:name="Xc782c5eaea881026550d03180a327b4954fa739"/>
    <w:p>
      <w:pPr>
        <w:pStyle w:val="Heading2"/>
      </w:pPr>
      <w:r>
        <w:t xml:space="preserve">3. Seismic Resilience and Environmental Responsibility</w:t>
      </w:r>
    </w:p>
    <w:p>
      <w:pPr>
        <w:pStyle w:val="FirstParagraph"/>
      </w:pPr>
      <w:r>
        <w:t xml:space="preserve">A primary technical responsibility of the</w:t>
      </w:r>
      <w:r>
        <w:t xml:space="preserve"> </w:t>
      </w:r>
      <w:r>
        <w:rPr>
          <w:iCs/>
          <w:i/>
          <w:bCs/>
          <w:b/>
        </w:rPr>
        <w:t xml:space="preserve">Architect</w:t>
      </w:r>
      <w:r>
        <w:t xml:space="preserve"> </w:t>
      </w:r>
      <w:r>
        <w:t xml:space="preserve">in Almaty is ensuring seismic resilience. Situated near major fault lines, the city has a history of devastating earthquakes, most notably the 1911 Zailiyskoye earthquake and subsequent tremors. Consequently, building codes in</w:t>
      </w:r>
      <w:r>
        <w:t xml:space="preserve"> </w:t>
      </w:r>
      <w:r>
        <w:rPr>
          <w:bCs/>
          <w:b/>
        </w:rPr>
        <w:t xml:space="preserve">Kazakhstan, Almaty</w:t>
      </w:r>
      <w:r>
        <w:t xml:space="preserve">, are stringent regarding structural engineering integration with architectural design.</w:t>
      </w:r>
    </w:p>
    <w:p>
      <w:pPr>
        <w:pStyle w:val="BodyText"/>
      </w:pPr>
      <w:r>
        <w:t xml:space="preserve">The modern</w:t>
      </w:r>
      <w:r>
        <w:t xml:space="preserve"> </w:t>
      </w:r>
      <w:r>
        <w:rPr>
          <w:iCs/>
          <w:i/>
          <w:bCs/>
          <w:b/>
        </w:rPr>
        <w:t xml:space="preserve">Architect</w:t>
      </w:r>
      <w:r>
        <w:t xml:space="preserve"> </w:t>
      </w:r>
      <w:r>
        <w:t xml:space="preserve">must collaborate closely with structural engineers to create buildings that not only withstand seismic forces but also utilize materials appropriate for the local climate. This includes addressing temperature fluctuations and ensuring energy efficiency. Given the city’s reliance on coal heating in surrounding districts, there is a pressing need for green architectural solutions. The</w:t>
      </w:r>
      <w:r>
        <w:t xml:space="preserve"> </w:t>
      </w:r>
      <w:r>
        <w:rPr>
          <w:iCs/>
          <w:i/>
          <w:bCs/>
          <w:b/>
        </w:rPr>
        <w:t xml:space="preserve">Architect</w:t>
      </w:r>
      <w:r>
        <w:t xml:space="preserve"> </w:t>
      </w:r>
      <w:r>
        <w:t xml:space="preserve">is thus becoming an advocate for sustainable design, promoting passive solar heating, improved insulation standards, and the integration of vertical greening systems to mitigate air pollution—a growing concern in the basin-like geography of Almaty.</w:t>
      </w:r>
    </w:p>
    <w:bookmarkEnd w:id="23"/>
    <w:bookmarkStart w:id="24" w:name="X8db7093812ff85996d79a2e61a983a2110d5373"/>
    <w:p>
      <w:pPr>
        <w:pStyle w:val="Heading2"/>
      </w:pPr>
      <w:r>
        <w:t xml:space="preserve">4. The Challenge of Vertical Growth and Urban Density</w:t>
      </w:r>
    </w:p>
    <w:p>
      <w:pPr>
        <w:pStyle w:val="FirstParagraph"/>
      </w:pPr>
      <w:r>
        <w:t xml:space="preserve">In recent years,</w:t>
      </w:r>
      <w:r>
        <w:t xml:space="preserve"> </w:t>
      </w:r>
      <w:r>
        <w:rPr>
          <w:bCs/>
          <w:b/>
        </w:rPr>
        <w:t xml:space="preserve">Kazakhstan, Almaty</w:t>
      </w:r>
      <w:r>
        <w:t xml:space="preserve">, has experienced a boom in high-rise construction. Skyscrapers are transforming the skyline, symbolizing economic prosperity and global connectivity. However, this vertical growth raises concerns about microclimate disruption, wind tunnel effects at street level, and the overshadowing of historic neighborhoods.</w:t>
      </w:r>
    </w:p>
    <w:p>
      <w:pPr>
        <w:pStyle w:val="BodyText"/>
      </w:pPr>
      <w:r>
        <w:t xml:space="preserve">The</w:t>
      </w:r>
      <w:r>
        <w:t xml:space="preserve"> </w:t>
      </w:r>
      <w:r>
        <w:rPr>
          <w:iCs/>
          <w:i/>
          <w:bCs/>
          <w:b/>
        </w:rPr>
        <w:t xml:space="preserve">Architect</w:t>
      </w:r>
      <w:r>
        <w:t xml:space="preserve"> </w:t>
      </w:r>
      <w:r>
        <w:t xml:space="preserve">plays a pivotal role in managing this density. It is no longer sufficient to design isolated towers; the</w:t>
      </w:r>
      <w:r>
        <w:t xml:space="preserve"> </w:t>
      </w:r>
      <w:r>
        <w:rPr>
          <w:iCs/>
          <w:i/>
          <w:bCs/>
          <w:b/>
        </w:rPr>
        <w:t xml:space="preserve">Architect</w:t>
      </w:r>
      <w:r>
        <w:t xml:space="preserve"> </w:t>
      </w:r>
      <w:r>
        <w:t xml:space="preserve">must consider the building’s impact on its immediate urban fabric. This involves creating pedestrian-friendly plazas, ensuring adequate sunlight access for adjacent buildings, and integrating public transit hubs seamlessly into mixed-use developments. In Almaty, where public transportation infrastructure is still developing but expanding rapidly, architecture must support multimodal connectivity.</w:t>
      </w:r>
    </w:p>
    <w:bookmarkEnd w:id="24"/>
    <w:bookmarkStart w:id="25" w:name="cultural-identity-and-globalization"/>
    <w:p>
      <w:pPr>
        <w:pStyle w:val="Heading2"/>
      </w:pPr>
      <w:r>
        <w:t xml:space="preserve">5. Cultural Identity and Globalization</w:t>
      </w:r>
    </w:p>
    <w:p>
      <w:pPr>
        <w:pStyle w:val="FirstParagraph"/>
      </w:pPr>
      <w:r>
        <w:t xml:space="preserve">A central theme in contemporary discourse within</w:t>
      </w:r>
      <w:r>
        <w:t xml:space="preserve"> </w:t>
      </w:r>
      <w:r>
        <w:rPr>
          <w:bCs/>
          <w:b/>
        </w:rPr>
        <w:t xml:space="preserve">Kazakhstan, Almaty</w:t>
      </w:r>
      <w:r>
        <w:t xml:space="preserve">, is the search for a national architectural identity. For years, the city mirrored global trends with internationalist glass boxes that lacked local contextual resonance. Today, there is a movement toward "critical regionalism," where the</w:t>
      </w:r>
      <w:r>
        <w:t xml:space="preserve"> </w:t>
      </w:r>
      <w:r>
        <w:rPr>
          <w:iCs/>
          <w:i/>
          <w:bCs/>
          <w:b/>
        </w:rPr>
        <w:t xml:space="preserve">Architect</w:t>
      </w:r>
      <w:r>
        <w:t xml:space="preserve"> </w:t>
      </w:r>
      <w:r>
        <w:t xml:space="preserve">incorporates elements of Kazakh nomadic culture into modern forms.</w:t>
      </w:r>
    </w:p>
    <w:p>
      <w:pPr>
        <w:pStyle w:val="BodyText"/>
      </w:pPr>
      <w:r>
        <w:t xml:space="preserve">This may involve interpreting traditional motifs, such as the yurt’s structural logic or ornamental patterns (oshak), through contemporary materials and technologies. The</w:t>
      </w:r>
      <w:r>
        <w:t xml:space="preserve"> </w:t>
      </w:r>
      <w:r>
        <w:rPr>
          <w:iCs/>
          <w:i/>
          <w:bCs/>
          <w:b/>
        </w:rPr>
        <w:t xml:space="preserve">Architect</w:t>
      </w:r>
      <w:r>
        <w:t xml:space="preserve"> </w:t>
      </w:r>
      <w:r>
        <w:t xml:space="preserve">in Almaty is thus tasked with translating cultural symbols into architectural language that speaks to both local residents and international visitors. This ensures that while</w:t>
      </w:r>
      <w:r>
        <w:t xml:space="preserve"> </w:t>
      </w:r>
      <w:r>
        <w:rPr>
          <w:bCs/>
          <w:b/>
        </w:rPr>
        <w:t xml:space="preserve">Kazakhstan, Almaty</w:t>
      </w:r>
      <w:r>
        <w:t xml:space="preserve">, remains open to global investment, its citiescape retains a distinct soul and historical memory.</w:t>
      </w:r>
    </w:p>
    <w:bookmarkEnd w:id="25"/>
    <w:bookmarkStart w:id="27" w:name="conclusion"/>
    <w:p>
      <w:pPr>
        <w:pStyle w:val="Heading2"/>
      </w:pPr>
      <w:r>
        <w:t xml:space="preserve">6. Conclusion</w:t>
      </w:r>
    </w:p>
    <w:p>
      <w:pPr>
        <w:pStyle w:val="FirstParagraph"/>
      </w:pPr>
      <w:r>
        <w:t xml:space="preserve">The trajectory of urban development in</w:t>
      </w:r>
      <w:r>
        <w:t xml:space="preserve"> </w:t>
      </w:r>
      <w:r>
        <w:rPr>
          <w:bCs/>
          <w:b/>
        </w:rPr>
        <w:t xml:space="preserve">Kazakhstan, Almaty</w:t>
      </w:r>
      <w:r>
        <w:t xml:space="preserve">, demands a re-evaluation of the</w:t>
      </w:r>
      <w:r>
        <w:t xml:space="preserve"> </w:t>
      </w:r>
      <w:r>
        <w:rPr>
          <w:iCs/>
          <w:i/>
          <w:bCs/>
          <w:b/>
        </w:rPr>
        <w:t xml:space="preserve">Architect’s</w:t>
      </w:r>
      <w:r>
        <w:t xml:space="preserve"> </w:t>
      </w:r>
      <w:r>
        <w:t xml:space="preserve">professional scope. The role is no longer limited to aesthetic composition but encompasses environmental stewardship, seismic safety, heritage preservation, and cultural advocacy. As Almaty continues to grow, the</w:t>
      </w:r>
      <w:r>
        <w:t xml:space="preserve"> </w:t>
      </w:r>
      <w:r>
        <w:rPr>
          <w:iCs/>
          <w:i/>
          <w:bCs/>
          <w:b/>
        </w:rPr>
        <w:t xml:space="preserve">Architect</w:t>
      </w:r>
      <w:r>
        <w:t xml:space="preserve"> </w:t>
      </w:r>
      <w:r>
        <w:t xml:space="preserve">serves as a guardian of its future character.</w:t>
      </w:r>
    </w:p>
    <w:p>
      <w:pPr>
        <w:pStyle w:val="BodyText"/>
      </w:pPr>
      <w:r>
        <w:t xml:space="preserve">Failing to integrate these multifaceted responsibilities risks creating a disjointed urban environment that lacks resilience and identity. Therefore, architectural education and practice in</w:t>
      </w:r>
      <w:r>
        <w:t xml:space="preserve"> </w:t>
      </w:r>
      <w:r>
        <w:rPr>
          <w:bCs/>
          <w:b/>
        </w:rPr>
        <w:t xml:space="preserve">Kazakhstan, Almaty</w:t>
      </w:r>
      <w:r>
        <w:t xml:space="preserve">, must emphasize interdisciplinary collaboration and deep contextual research. Only by embracing the complexity of their role can</w:t>
      </w:r>
      <w:r>
        <w:t xml:space="preserve"> </w:t>
      </w:r>
      <w:r>
        <w:rPr>
          <w:iCs/>
          <w:i/>
          <w:bCs/>
          <w:b/>
        </w:rPr>
        <w:t xml:space="preserve">Architects</w:t>
      </w:r>
      <w:r>
        <w:t xml:space="preserve"> </w:t>
      </w:r>
      <w:r>
        <w:t xml:space="preserve">ensure that Almaty evolves into a sustainable, culturally vibrant, and resilient city for the 21st century.</w:t>
      </w:r>
    </w:p>
    <w:bookmarkStart w:id="26" w:name="references"/>
    <w:p>
      <w:pPr>
        <w:pStyle w:val="Heading3"/>
      </w:pPr>
      <w:r>
        <w:t xml:space="preserve">References</w:t>
      </w:r>
    </w:p>
    <w:p>
      <w:pPr>
        <w:numPr>
          <w:ilvl w:val="0"/>
          <w:numId w:val="1001"/>
        </w:numPr>
        <w:pStyle w:val="Compact"/>
      </w:pPr>
      <w:r>
        <w:t xml:space="preserve">Azizov, B. (2018). *Urban Morphology of Almaty: Soviet Planning and Post-Independence Changes*. Journal of Central Asian Studies.</w:t>
      </w:r>
    </w:p>
    <w:p>
      <w:pPr>
        <w:numPr>
          <w:ilvl w:val="0"/>
          <w:numId w:val="1001"/>
        </w:numPr>
        <w:pStyle w:val="Compact"/>
      </w:pPr>
      <w:r>
        <w:t xml:space="preserve">Kim, D. (2021). *Seismic Resilience in High-Density Urban Environments: Case Studies from Kazakhstan*. International Journal of Structural Engineering.</w:t>
      </w:r>
    </w:p>
    <w:p>
      <w:pPr>
        <w:numPr>
          <w:ilvl w:val="0"/>
          <w:numId w:val="1001"/>
        </w:numPr>
        <w:pStyle w:val="Compact"/>
      </w:pPr>
      <w:r>
        <w:t xml:space="preserve">Moldagulova, A. (2019). *The Role of the Architect in Preserving Cultural Heritage in Post-Soviet Cities*. Almaty University Press.</w:t>
      </w:r>
    </w:p>
    <w:p>
      <w:pPr>
        <w:numPr>
          <w:ilvl w:val="0"/>
          <w:numId w:val="1001"/>
        </w:numPr>
        <w:pStyle w:val="Compact"/>
      </w:pPr>
      <w:r>
        <w:t xml:space="preserve">Nazarbayev Institute for Sustainable Development. (2022). *Green Building Standards and Urban Planning in Central Asia*. Astana: National Report.</w:t>
      </w:r>
    </w:p>
    <w:p>
      <w:pPr>
        <w:numPr>
          <w:ilvl w:val="0"/>
          <w:numId w:val="1001"/>
        </w:numPr>
        <w:pStyle w:val="Compact"/>
      </w:pPr>
      <w:r>
        <w:t xml:space="preserve">Sultanov, R. (2020). *Skyline Transformation: Globalization vs. Local Identity in Almaty*. Architecture Today Magazine.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Heritage and Modernity: Reimagining the Role of the Architect in Contemporary Kazakhstan, Almaty</dc:title>
  <dc:creator/>
  <cp:keywords/>
  <dcterms:created xsi:type="dcterms:W3CDTF">2026-07-29T13:56:32Z</dcterms:created>
  <dcterms:modified xsi:type="dcterms:W3CDTF">2026-07-29T13:56:32Z</dcterms:modified>
</cp:coreProperties>
</file>

<file path=docProps/custom.xml><?xml version="1.0" encoding="utf-8"?>
<Properties xmlns="http://schemas.openxmlformats.org/officeDocument/2006/custom-properties" xmlns:vt="http://schemas.openxmlformats.org/officeDocument/2006/docPropsVTypes"/>
</file>