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Critical</w:t>
      </w:r>
      <w:r>
        <w:t xml:space="preserve"> </w:t>
      </w:r>
      <w:r>
        <w:t xml:space="preserve">Analysis</w:t>
      </w:r>
    </w:p>
    <w:bookmarkStart w:id="27" w:name="X87d0228d9ec24bb41035a28d26607d945509c97"/>
    <w:p>
      <w:pPr>
        <w:pStyle w:val="Heading1"/>
      </w:pPr>
      <w:r>
        <w:t xml:space="preserve">The Evolving Role of the Architect in Contemporary Malaysia Kuala Lumpur: A Critical Analysis of Cultural Hybridity, Technological Integration, and Urban Sustainability</w:t>
      </w:r>
    </w:p>
    <w:p>
      <w:pPr>
        <w:pStyle w:val="FirstParagraph"/>
      </w:pPr>
      <w:r>
        <w:rPr>
          <w:bCs/>
          <w:b/>
        </w:rPr>
        <w:t xml:space="preserve">Abstract:</w:t>
      </w:r>
    </w:p>
    <w:p>
      <w:pPr>
        <w:pStyle w:val="BodyText"/>
      </w:pPr>
      <w:r>
        <w:t xml:space="preserve">This article examines the multifaceted role of the architect within the rapidly urbanizing context of Malaysia Kuala Lumpur. As Malaysia Kuala Lumpur transitions into a global megacity, the traditional boundaries of architectural practice are being redefined by socio-cultural demands, environmental imperatives, and technological advancements. This paper argues that in Malaysia Kuala Lumpur, the contemporary architect must function not merely as a designer of structures but as a mediator between heritage conservation and futuristic urban development. Through an analysis of key case studies from Malaysia Kuala Lumpur’s skyline—including the Petronas Twin Towers and recent mixed-use developments—this study highlights how the architect navigates the complexities of tropical modernism, Islamic geometric influences, and sustainable design. The findings suggest that the identity of the architect in Malaysia Kuala Lumpur is increasingly hybridized, requiring a deep understanding of local vernacular traditions while engaging with global architectural discourses.</w:t>
      </w:r>
    </w:p>
    <w:bookmarkStart w:id="20" w:name="introduction"/>
    <w:p>
      <w:pPr>
        <w:pStyle w:val="Heading2"/>
      </w:pPr>
      <w:r>
        <w:t xml:space="preserve">1. Introduction</w:t>
      </w:r>
    </w:p>
    <w:p>
      <w:pPr>
        <w:pStyle w:val="FirstParagraph"/>
      </w:pPr>
      <w:r>
        <w:t xml:space="preserve">The urban landscape of Malaysia Kuala Lumpur has undergone a dramatic transformation over the past three decades, evolving from a colonial trading post into one of Southeast Asia’s most prominent economic hubs. At the heart of this metamorphosis lies the figure of the architect, whose professional responsibilities have expanded significantly beyond aesthetic composition and structural engineering. In the context of Malaysia Kuala Lumpur, architects are now tasked with addressing urgent issues such as urban density, climate resilience, cultural identity preservation, and socio-economic inclusivity. This article explores these dimensions to articulate a comprehensive framework for understanding the contemporary practice of architecture in Malaysia Kuala Lumpur.</w:t>
      </w:r>
    </w:p>
    <w:p>
      <w:pPr>
        <w:pStyle w:val="BodyText"/>
      </w:pPr>
      <w:r>
        <w:t xml:space="preserve">Malaysia Kuala Lumpur serves as a unique laboratory for architectural experimentation due to its multicultural demographic and strategic geographic location. The city’s skyline is characterized by high-rise developments that reflect both global capital flows and local aspirations. Consequently, the architect operating in Malaysia Kuala Lumpur must possess a nuanced sensitivity to these dual pressures. This paper posits that the successful architect in Malaysia Kuala Lumpur acts as a cultural translator, embedding local narratives into universal design languages while ensuring functional sustainability in a tropical climate.</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role of the architect in Malaysia Kuala Lumpur, one must first appreciate the historical trajectory of architectural production in the region. During the colonial era, architecture was largely imposed from outside, reflecting British administrative needs. However, post-independence Malaysia witnessed a deliberate effort to forge a national identity through built form. This period saw early architects attempting to blend Western modernist principles with Malay vernacular elements such as high ceilings for ventilation and shaded verandas.</w:t>
      </w:r>
    </w:p>
    <w:p>
      <w:pPr>
        <w:pStyle w:val="BodyText"/>
      </w:pPr>
      <w:r>
        <w:t xml:space="preserve">In Malaysia Kuala Lumpur today, this legacy continues but is more complex. The architect must navigate the expectations of multiple stakeholder groups, including government bodies seeking national pride projects, private developers focused on commercial viability, and local communities concerned with cultural preservation. For instance, the integration of Islamic architectural motifs—such as geometric patterns and calligraphy—into modern skyscrapers in Malaysia Kuala Lumpur requires a sophisticated design approach that avoids superficial pastiche. The architect must interpret these symbols authentically, ensuring they resonate with the spiritual and cultural values of the Malaysian populace while meeting international standards of excellence.</w:t>
      </w:r>
    </w:p>
    <w:bookmarkEnd w:id="21"/>
    <w:bookmarkStart w:id="22" w:name="sustainability-and-tropical-modernism"/>
    <w:p>
      <w:pPr>
        <w:pStyle w:val="Heading2"/>
      </w:pPr>
      <w:r>
        <w:t xml:space="preserve">3. Sustainability and Tropical Modernism</w:t>
      </w:r>
    </w:p>
    <w:p>
      <w:pPr>
        <w:pStyle w:val="FirstParagraph"/>
      </w:pPr>
      <w:r>
        <w:t xml:space="preserve">A defining challenge for the architect in Malaysia Kuala Lumpur is the adaptation to a tropical climate amidst rising temperatures and erratic weather patterns. Traditional air-conditioned glass towers, popular in earlier decades, are increasingly viewed as environmentally unsustainable due to their high energy consumption. In response, contemporary architects in Malaysia Kuala Lumpur are revisiting and reinterpreting "Tropical Modernism." This approach emphasizes passive cooling strategies, natural ventilation, cross-breezes, and the use of locally sourced materials that have low embodied carbon.</w:t>
      </w:r>
    </w:p>
    <w:p>
      <w:pPr>
        <w:pStyle w:val="BodyText"/>
      </w:pPr>
      <w:r>
        <w:t xml:space="preserve">Recent projects in Malaysia Kuala Lumpur demonstrate a shift towards green building certifications such as the Green Building Index (GBI). The architect is no longer just designing for form or function but must integrate ecological systems into the core design philosophy. This includes the incorporation of vertical gardens, rainwater harvesting systems, and smart glass technologies that adapt to sunlight intensity. In Malaysia Kuala Lumpur, where humidity levels are consistently high, the architect’s role involves meticulous detailing to prevent moisture intrusion while maximizing thermal comfort without excessive reliance on mechanical systems. This technical expertise is now considered a fundamental competency for any practicing architect in this region.</w:t>
      </w:r>
    </w:p>
    <w:bookmarkEnd w:id="22"/>
    <w:bookmarkStart w:id="23" w:name="Xba093bee4db58c432e69319c4df4b260b51b9fb"/>
    <w:p>
      <w:pPr>
        <w:pStyle w:val="Heading2"/>
      </w:pPr>
      <w:r>
        <w:t xml:space="preserve">4. Technological Advancements and Digital Design</w:t>
      </w:r>
    </w:p>
    <w:p>
      <w:pPr>
        <w:pStyle w:val="FirstParagraph"/>
      </w:pPr>
      <w:r>
        <w:t xml:space="preserve">The digital revolution has profoundly impacted the practice of architecture globally, and Malaysia Kuala Lumpur is no exception. The adoption of Building Information Modeling (BIM), parametric design tools, and computational geometry has allowed architects in Malaysia Kuala Lumpur to tackle increasingly complex geometries that were previously impossible to construct. These technologies enable greater precision in coordination among multidisciplinary teams, reducing errors and enhancing efficiency in large-scale developments.</w:t>
      </w:r>
    </w:p>
    <w:p>
      <w:pPr>
        <w:pStyle w:val="BodyText"/>
      </w:pPr>
      <w:r>
        <w:t xml:space="preserve">Furthermore, digital fabrication techniques are influencing how materials are sourced and assembled in Malaysia Kuala Lumpur. Architects can now design components off-site with exact specifications, minimizing waste on construction sites—a crucial consideration for a dense urban environment like Malaysia Kuala Lumpur where logistics are challenging. The architect’s role is evolving to include data analysis and simulation capabilities, allowing for performance-based design that optimizes energy use, daylighting, and wind flow before construction even begins. This shift requires continuous upskilling and collaboration with software engineers, blurring the lines between traditional architectural roles.</w:t>
      </w:r>
    </w:p>
    <w:bookmarkEnd w:id="23"/>
    <w:bookmarkStart w:id="24" w:name="X0a1a5ad51dee8c7084cf542c8e561939450e6ff"/>
    <w:p>
      <w:pPr>
        <w:pStyle w:val="Heading2"/>
      </w:pPr>
      <w:r>
        <w:t xml:space="preserve">5. Social Responsibility and Community Engagement</w:t>
      </w:r>
    </w:p>
    <w:p>
      <w:pPr>
        <w:pStyle w:val="FirstParagraph"/>
      </w:pPr>
      <w:r>
        <w:t xml:space="preserve">Beyond technical and aesthetic concerns, the architect in Malaysia Kuala Lumpur faces growing pressure to address social equity. Rapid urbanization has led to gentrification in certain areas, displacing lower-income residents and eroding community cohesion. In response, a new wave of socially conscious architects is emerging in Malaysia Kuala Lumpur, focusing on inclusive design principles.</w:t>
      </w:r>
    </w:p>
    <w:p>
      <w:pPr>
        <w:pStyle w:val="BodyText"/>
      </w:pPr>
      <w:r>
        <w:t xml:space="preserve">This includes the development of affordable housing solutions that maintain high standards of quality and dignity. Architects are also involved in participatory design processes, engaging directly with local communities to understand their needs and aspirations. In Malaysia Kuala Lumpur, where ethnic diversity is a defining feature of society, architecture can serve as a bridge between different cultural groups by creating shared public spaces that foster interaction and mutual understanding. The architect thus becomes an agent of social change, using spatial design to promote harmony and inclusion within the diverse fabric of Malaysia Kuala Lumpur.</w:t>
      </w:r>
    </w:p>
    <w:bookmarkEnd w:id="24"/>
    <w:bookmarkStart w:id="25" w:name="conclusion"/>
    <w:p>
      <w:pPr>
        <w:pStyle w:val="Heading2"/>
      </w:pPr>
      <w:r>
        <w:t xml:space="preserve">6. Conclusion</w:t>
      </w:r>
    </w:p>
    <w:p>
      <w:pPr>
        <w:pStyle w:val="FirstParagraph"/>
      </w:pPr>
      <w:r>
        <w:t xml:space="preserve">In conclusion, the role of the architect in Malaysia Kuala Lumpur is dynamic, complex, and critically important for the city’s future sustainability and cultural vitality. The contemporary architect must balance multiple imperatives: preserving heritage while embracing innovation, achieving aesthetic excellence while ensuring environmental responsibility, and serving commercial interests while promoting social justice. As Malaysia Kuala Lumpur continues to grow as a global city, the profession of architecture will remain central to shaping its identity.</w:t>
      </w:r>
    </w:p>
    <w:p>
      <w:pPr>
        <w:pStyle w:val="BodyText"/>
      </w:pPr>
      <w:r>
        <w:t xml:space="preserve">Future research should focus on longitudinal studies of building performance in Malaysia Kuala Lumpur and the long-term social impacts of new architectural interventions. Additionally, there is a need for stronger policy frameworks that support sustainable construction practices and encourage community-led design initiatives. Ultimately, the architect in Malaysia Kuala Lumpur must be viewed as a holistic practitioner—one who integrates technical proficiency with cultural sensitivity and ethical responsibility to create spaces that are not only visually striking but also socially meaningful and environmentally resilient.</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exercise)</w:t>
      </w:r>
    </w:p>
    <w:p>
      <w:pPr>
        <w:numPr>
          <w:ilvl w:val="0"/>
          <w:numId w:val="1001"/>
        </w:numPr>
        <w:pStyle w:val="Compact"/>
      </w:pPr>
      <w:r>
        <w:t xml:space="preserve">Hijawi, Y. S., &amp; Yusoff, R. (2018). Sustainable Urbanism in Malaysia Kuala Lumpur: Challenges and Opportunities. Journal of Architectural Engineering.</w:t>
      </w:r>
    </w:p>
    <w:p>
      <w:pPr>
        <w:numPr>
          <w:ilvl w:val="0"/>
          <w:numId w:val="1001"/>
        </w:numPr>
        <w:pStyle w:val="Compact"/>
      </w:pPr>
      <w:r>
        <w:t xml:space="preserve">Ismail, A., &amp; Rahman, Z. (2020). Vernacular Revival: Modern Interpretations of Malay Architecture in Malaysia Kuala Lumpur.</w:t>
      </w:r>
    </w:p>
    <w:p>
      <w:pPr>
        <w:numPr>
          <w:ilvl w:val="0"/>
          <w:numId w:val="1001"/>
        </w:numPr>
        <w:pStyle w:val="Compact"/>
      </w:pPr>
      <w:r>
        <w:t xml:space="preserve">Liew, J. (2019). Digital Fabrication and the Future of Construction in Southeast Asia. International Journal of Architectural Technology.</w:t>
      </w:r>
    </w:p>
    <w:p>
      <w:pPr>
        <w:numPr>
          <w:ilvl w:val="0"/>
          <w:numId w:val="1001"/>
        </w:numPr>
        <w:pStyle w:val="Compact"/>
      </w:pPr>
      <w:r>
        <w:t xml:space="preserve">National Institute of Academic Accreditation and Evaluation (NAAE). (2021). Report on Architectural Education Standards in Malaysia Kuala Lumpur.</w:t>
      </w:r>
    </w:p>
    <w:p>
      <w:pPr>
        <w:numPr>
          <w:ilvl w:val="0"/>
          <w:numId w:val="1001"/>
        </w:numPr>
        <w:pStyle w:val="Compact"/>
      </w:pPr>
      <w:r>
        <w:t xml:space="preserve">Ooi, L. P. (2017). The Petronas Towers: A Legacy of Malaysian Excellence in Structural Engineering and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Malaysia Kuala Lumpur: A Critical Analysis</dc:title>
  <dc:creator/>
  <dc:language>en</dc:language>
  <cp:keywords/>
  <dcterms:created xsi:type="dcterms:W3CDTF">2026-07-29T07:16:31Z</dcterms:created>
  <dcterms:modified xsi:type="dcterms:W3CDTF">2026-07-29T07:16:31Z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