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Sustainable</w:t>
      </w:r>
      <w:r>
        <w:t xml:space="preserve"> </w:t>
      </w:r>
      <w:r>
        <w:t xml:space="preserve">Urbanism: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Abuja,</w:t>
      </w:r>
      <w:r>
        <w:t xml:space="preserve"> </w:t>
      </w:r>
      <w:r>
        <w:t xml:space="preserve">Nigeria</w:t>
      </w:r>
    </w:p>
    <w:bookmarkStart w:id="29" w:name="X50d7031fd34e194a0036463a1b4f9cb9257a645"/>
    <w:p>
      <w:pPr>
        <w:pStyle w:val="Heading1"/>
      </w:pPr>
      <w:r>
        <w:t xml:space="preserve">The Role of the Architect in Shaping Sustainable Urbanism in Abuja, Nigeria</w:t>
      </w:r>
    </w:p>
    <w:p>
      <w:pPr>
        <w:pStyle w:val="FirstParagraph"/>
      </w:pPr>
      <w:r>
        <w:rPr>
          <w:bCs/>
          <w:b/>
        </w:rPr>
        <w:t xml:space="preserve">J. A. Okoro</w:t>
      </w:r>
      <w:r>
        <w:br/>
      </w:r>
      <w:r>
        <w:t xml:space="preserve">School of Built Environment, University of Lagos</w:t>
      </w:r>
      <w:r>
        <w:br/>
      </w:r>
      <w:r>
        <w:t xml:space="preserve">Email: j.okoro@unilag.edu.ng</w:t>
      </w:r>
    </w:p>
    <w:bookmarkStart w:id="20" w:name="abstract"/>
    <w:p>
      <w:pPr>
        <w:pStyle w:val="Heading2"/>
      </w:pPr>
      <w:r>
        <w:t xml:space="preserve">Abstract</w:t>
      </w:r>
    </w:p>
    <w:p>
      <w:pPr>
        <w:pStyle w:val="FirstParagraph"/>
      </w:pPr>
      <w:r>
        <w:t xml:space="preserve">The rapid urbanization of Nigeria's capital city, Abuja, presents a unique set of challenges and opportunities for the profession of architecture. As a planned city designed in the 1970s, Abuja stands as a testament to modernist urban planning ideals; however, contemporary pressures demand a re-evaluation of architectural practices. This article explores the evolving role of the</w:t>
      </w:r>
      <w:r>
        <w:t xml:space="preserve"> </w:t>
      </w:r>
      <w:r>
        <w:rPr>
          <w:bCs/>
          <w:b/>
        </w:rPr>
        <w:t xml:space="preserve">architect</w:t>
      </w:r>
      <w:r>
        <w:t xml:space="preserve"> </w:t>
      </w:r>
      <w:r>
        <w:t xml:space="preserve">in</w:t>
      </w:r>
      <w:r>
        <w:t xml:space="preserve"> </w:t>
      </w:r>
      <w:r>
        <w:rPr>
          <w:bCs/>
          <w:b/>
        </w:rPr>
        <w:t xml:space="preserve">Nigeria Abuja</w:t>
      </w:r>
      <w:r>
        <w:t xml:space="preserve">, focusing on sustainable design, cultural contextualization, and regulatory compliance. By analyzing case studies and current urban trends, this paper argues that the architect must transition from being merely a designer of structures to becoming an integral agent of socio-economic development and environmental stewardship. The findings suggest that integrating indigenous building materials and vernacular architectural principles with modern technology is essential for creating resilient urban environments in</w:t>
      </w:r>
      <w:r>
        <w:t xml:space="preserve"> </w:t>
      </w:r>
      <w:r>
        <w:rPr>
          <w:bCs/>
          <w:b/>
        </w:rPr>
        <w:t xml:space="preserve">Nigeria Abuja</w:t>
      </w:r>
      <w:r>
        <w:t xml:space="preserve">.</w:t>
      </w:r>
    </w:p>
    <w:bookmarkEnd w:id="20"/>
    <w:bookmarkStart w:id="21" w:name="introduction"/>
    <w:p>
      <w:pPr>
        <w:pStyle w:val="Heading2"/>
      </w:pPr>
      <w:r>
        <w:t xml:space="preserve">1. Introduction</w:t>
      </w:r>
    </w:p>
    <w:p>
      <w:pPr>
        <w:pStyle w:val="FirstParagraph"/>
      </w:pPr>
      <w:r>
        <w:t xml:space="preserve">The landscape of</w:t>
      </w:r>
      <w:r>
        <w:t xml:space="preserve"> </w:t>
      </w:r>
      <w:r>
        <w:rPr>
          <w:bCs/>
          <w:b/>
        </w:rPr>
        <w:t xml:space="preserve">Nigeria Abuja</w:t>
      </w:r>
      <w:r>
        <w:t xml:space="preserve">, the federal capital territory, is undergoing a significant transformation. Originally conceived by international architects and planners to serve as a neutral ground for Nigeria’s diverse ethnic groups, the city has grown from a planned administrative hub into a sprawling metropolis with complex socio-economic dynamics. In this context, the role of the</w:t>
      </w:r>
      <w:r>
        <w:t xml:space="preserve"> </w:t>
      </w:r>
      <w:r>
        <w:rPr>
          <w:bCs/>
          <w:b/>
        </w:rPr>
        <w:t xml:space="preserve">architect</w:t>
      </w:r>
      <w:r>
        <w:t xml:space="preserve"> </w:t>
      </w:r>
      <w:r>
        <w:t xml:space="preserve">extends beyond aesthetic consideration to encompass critical functions in sustainability, cultural preservation, and urban resilience.</w:t>
      </w:r>
    </w:p>
    <w:p>
      <w:pPr>
        <w:pStyle w:val="BodyText"/>
      </w:pPr>
      <w:r>
        <w:t xml:space="preserve">As one of the fastest-growing cities in Africa, Abuja faces infrastructural deficits, housing shortages, and environmental degradation. The challenge for contemporary architects is to reconcile the city’s original modernist grid with organic growth patterns while addressing climate change implications. This article examines how architects can navigate these complexities to create built environments that are not only functional but also culturally resonant and environmentally sustainable within the specific context of</w:t>
      </w:r>
      <w:r>
        <w:t xml:space="preserve"> </w:t>
      </w:r>
      <w:r>
        <w:rPr>
          <w:bCs/>
          <w:b/>
        </w:rPr>
        <w:t xml:space="preserve">Nigeria Abuja</w:t>
      </w:r>
      <w:r>
        <w:t xml:space="preserve">.</w:t>
      </w:r>
    </w:p>
    <w:bookmarkEnd w:id="21"/>
    <w:bookmarkStart w:id="22" w:name="X037bb29503fbd9316a9047fa8948cd8e7bfbf22"/>
    <w:p>
      <w:pPr>
        <w:pStyle w:val="Heading2"/>
      </w:pPr>
      <w:r>
        <w:t xml:space="preserve">2. Historical Context and Urban Planning in Abuja</w:t>
      </w:r>
    </w:p>
    <w:p>
      <w:pPr>
        <w:pStyle w:val="FirstParagraph"/>
      </w:pPr>
      <w:r>
        <w:t xml:space="preserve">To understand the current trajectory of architecture in</w:t>
      </w:r>
      <w:r>
        <w:t xml:space="preserve"> </w:t>
      </w:r>
      <w:r>
        <w:rPr>
          <w:bCs/>
          <w:b/>
        </w:rPr>
        <w:t xml:space="preserve">Nigeria Abuja</w:t>
      </w:r>
      <w:r>
        <w:t xml:space="preserve">, one must first appreciate its historical roots. The city was designed by a consortium of German architects, emphasizing a hierarchical structure with distinct zones for government, commerce, and residence. This planned approach allowed for wide avenues and ample green spaces. However, as the population expanded beyond initial projections, the rigidity of this plan gave way to adaptive reuse and informal developments.</w:t>
      </w:r>
    </w:p>
    <w:p>
      <w:pPr>
        <w:pStyle w:val="BodyText"/>
      </w:pPr>
      <w:r>
        <w:t xml:space="preserve">The</w:t>
      </w:r>
      <w:r>
        <w:t xml:space="preserve"> </w:t>
      </w:r>
      <w:r>
        <w:rPr>
          <w:bCs/>
          <w:b/>
        </w:rPr>
        <w:t xml:space="preserve">architect</w:t>
      </w:r>
      <w:r>
        <w:t xml:space="preserve"> </w:t>
      </w:r>
      <w:r>
        <w:t xml:space="preserve">today operates in a hybrid environment where formal planning regulations coexist with rapid, often unregulated private development. This duality requires architects to possess a deep understanding of both regulatory frameworks and community-driven spatial needs. The failure to integrate local vernacular strategies into high-density developments has led to buildings that are energy-intensive and disconnected from the local climate, necessitating a paradigm shift in architectural practice.</w:t>
      </w:r>
    </w:p>
    <w:bookmarkEnd w:id="22"/>
    <w:bookmarkStart w:id="23" w:name="X3356f13f785f7db3a38c93980fbd94348d669ec"/>
    <w:p>
      <w:pPr>
        <w:pStyle w:val="Heading2"/>
      </w:pPr>
      <w:r>
        <w:t xml:space="preserve">3. Sustainability and Environmental Responsiveness</w:t>
      </w:r>
    </w:p>
    <w:p>
      <w:pPr>
        <w:pStyle w:val="FirstParagraph"/>
      </w:pPr>
      <w:r>
        <w:t xml:space="preserve">A central pillar of modern architectural practice in</w:t>
      </w:r>
      <w:r>
        <w:t xml:space="preserve"> </w:t>
      </w:r>
      <w:r>
        <w:rPr>
          <w:bCs/>
          <w:b/>
        </w:rPr>
        <w:t xml:space="preserve">Nigeria Abuja</w:t>
      </w:r>
      <w:r>
        <w:t xml:space="preserve"> </w:t>
      </w:r>
      <w:r>
        <w:t xml:space="preserve">is sustainability. The tropical savanna climate of Abuja, characterized by distinct wet and dry seasons, poses specific challenges for building performance. Traditional glass-heavy facades, often imported from Western design trends, result in excessive heat gain and high cooling loads.</w:t>
      </w:r>
    </w:p>
    <w:p>
      <w:pPr>
        <w:pStyle w:val="BodyText"/>
      </w:pPr>
      <w:r>
        <w:t xml:space="preserve">The modern</w:t>
      </w:r>
      <w:r>
        <w:t xml:space="preserve"> </w:t>
      </w:r>
      <w:r>
        <w:rPr>
          <w:bCs/>
          <w:b/>
        </w:rPr>
        <w:t xml:space="preserve">architect</w:t>
      </w:r>
      <w:r>
        <w:t xml:space="preserve"> </w:t>
      </w:r>
      <w:r>
        <w:t xml:space="preserve">must prioritize passive design strategies. This includes the use of natural ventilation, shading devices inspired by traditional Hausa and Nupe architectures, and thermal massing techniques. Furthermore, the integration of renewable energy sources, such as solar photovoltaic systems, is becoming increasingly vital due to fluctuations in the national power grid. Sustainable architecture in Abuja is not merely a luxury but a necessity for economic viability and environmental preservation.</w:t>
      </w:r>
    </w:p>
    <w:bookmarkEnd w:id="23"/>
    <w:bookmarkStart w:id="24" w:name="cultural-contextualization-and-identity"/>
    <w:p>
      <w:pPr>
        <w:pStyle w:val="Heading2"/>
      </w:pPr>
      <w:r>
        <w:t xml:space="preserve">4. Cultural Contextualization and Identity</w:t>
      </w:r>
    </w:p>
    <w:p>
      <w:pPr>
        <w:pStyle w:val="FirstParagraph"/>
      </w:pPr>
      <w:r>
        <w:t xml:space="preserve">One of the most significant criticisms of post-colonial urban development in Africa is the imposition of foreign architectural idioms that lack cultural relevance. In</w:t>
      </w:r>
      <w:r>
        <w:t xml:space="preserve"> </w:t>
      </w:r>
      <w:r>
        <w:rPr>
          <w:bCs/>
          <w:b/>
        </w:rPr>
        <w:t xml:space="preserve">Nigeria Abuja</w:t>
      </w:r>
      <w:r>
        <w:t xml:space="preserve">, there is a growing demand for architecture that reflects the Nigerian identity. The</w:t>
      </w:r>
      <w:r>
        <w:t xml:space="preserve"> </w:t>
      </w:r>
      <w:r>
        <w:rPr>
          <w:bCs/>
          <w:b/>
        </w:rPr>
        <w:t xml:space="preserve">architect</w:t>
      </w:r>
      <w:r>
        <w:t xml:space="preserve"> </w:t>
      </w:r>
      <w:r>
        <w:t xml:space="preserve">plays a crucial role in this cultural negotiation.</w:t>
      </w:r>
    </w:p>
    <w:p>
      <w:pPr>
        <w:pStyle w:val="BodyText"/>
      </w:pPr>
      <w:r>
        <w:t xml:space="preserve">This involves moving beyond superficial aesthetic references to engage with deeper spatial and social structures. For instance, incorporating communal spaces that reflect traditional African notions of community gathering can enhance social cohesion. Additionally, the use of local materials such as laterite stone, bamboo, and compressed earth blocks not only reduces the carbon footprint but also supports local economies and preserves craftsmanship traditions. Architects who successfully blend these elements create buildings that are both modern and deeply rooted in their Nigerian context.</w:t>
      </w:r>
    </w:p>
    <w:bookmarkEnd w:id="24"/>
    <w:bookmarkStart w:id="25" w:name="X9332f5c4e3f4061870041bb381accf655c26e63"/>
    <w:p>
      <w:pPr>
        <w:pStyle w:val="Heading2"/>
      </w:pPr>
      <w:r>
        <w:t xml:space="preserve">5. Regulatory Challenges and Professional Ethics</w:t>
      </w:r>
    </w:p>
    <w:p>
      <w:pPr>
        <w:pStyle w:val="FirstParagraph"/>
      </w:pPr>
      <w:r>
        <w:t xml:space="preserve">The practice of architecture in</w:t>
      </w:r>
      <w:r>
        <w:t xml:space="preserve"> </w:t>
      </w:r>
      <w:r>
        <w:rPr>
          <w:bCs/>
          <w:b/>
        </w:rPr>
        <w:t xml:space="preserve">Nigeria Abuja</w:t>
      </w:r>
      <w:r>
        <w:t xml:space="preserve"> </w:t>
      </w:r>
      <w:r>
        <w:t xml:space="preserve">is governed by the Architects Registration Council of Nigeria (ARCON) and various local government ordinances. However, enforcement remains a challenge. Corruption, bureaucratic delays, and inadequate inspection mechanisms often compromise building standards.</w:t>
      </w:r>
    </w:p>
    <w:p>
      <w:pPr>
        <w:pStyle w:val="BodyText"/>
      </w:pPr>
      <w:r>
        <w:t xml:space="preserve">The ethical responsibility of the</w:t>
      </w:r>
      <w:r>
        <w:t xml:space="preserve"> </w:t>
      </w:r>
      <w:r>
        <w:rPr>
          <w:bCs/>
          <w:b/>
        </w:rPr>
        <w:t xml:space="preserve">architect</w:t>
      </w:r>
      <w:r>
        <w:t xml:space="preserve"> </w:t>
      </w:r>
      <w:r>
        <w:t xml:space="preserve">is paramount in this environment. Professionals must advocate for strict adherence to safety codes and environmental regulations despite external pressures. Collaboration with urban planners, policymakers, and community leaders is essential to strengthen regulatory frameworks. Architects must also engage in continuous professional development to stay abreast of global best practices while applying them locally.</w:t>
      </w:r>
    </w:p>
    <w:bookmarkEnd w:id="25"/>
    <w:bookmarkStart w:id="26" w:name="case-studies-innovation-in-practice"/>
    <w:p>
      <w:pPr>
        <w:pStyle w:val="Heading2"/>
      </w:pPr>
      <w:r>
        <w:t xml:space="preserve">6. Case Studies: Innovation in Practice</w:t>
      </w:r>
    </w:p>
    <w:p>
      <w:pPr>
        <w:pStyle w:val="FirstParagraph"/>
      </w:pPr>
      <w:r>
        <w:t xml:space="preserve">Several contemporary projects in</w:t>
      </w:r>
      <w:r>
        <w:t xml:space="preserve"> </w:t>
      </w:r>
      <w:r>
        <w:rPr>
          <w:bCs/>
          <w:b/>
        </w:rPr>
        <w:t xml:space="preserve">Nigeria Abuja</w:t>
      </w:r>
      <w:r>
        <w:t xml:space="preserve"> </w:t>
      </w:r>
      <w:r>
        <w:t xml:space="preserve">exemplify the successful integration of sustainability and cultural identity. The use of rammed earth technology in residential complexes has demonstrated significant potential for thermal comfort and aesthetic appeal. Similarly, mixed-use developments that incorporate vertical gardens and rainwater harvesting systems set new standards for urban living.</w:t>
      </w:r>
    </w:p>
    <w:p>
      <w:pPr>
        <w:pStyle w:val="BodyText"/>
      </w:pPr>
      <w:r>
        <w:t xml:space="preserve">These projects illustrate that the</w:t>
      </w:r>
      <w:r>
        <w:t xml:space="preserve"> </w:t>
      </w:r>
      <w:r>
        <w:rPr>
          <w:bCs/>
          <w:b/>
        </w:rPr>
        <w:t xml:space="preserve">architect</w:t>
      </w:r>
      <w:r>
        <w:t xml:space="preserve"> </w:t>
      </w:r>
      <w:r>
        <w:t xml:space="preserve">is not just a creator of forms but an innovator in technology and social engineering. By demonstrating the economic benefits of sustainable design, these case studies provide a compelling argument for broader adoption across the city.</w:t>
      </w:r>
    </w:p>
    <w:bookmarkEnd w:id="26"/>
    <w:bookmarkStart w:id="27" w:name="conclusion"/>
    <w:p>
      <w:pPr>
        <w:pStyle w:val="Heading2"/>
      </w:pPr>
      <w:r>
        <w:t xml:space="preserve">7. Conclusion</w:t>
      </w:r>
    </w:p>
    <w:p>
      <w:pPr>
        <w:pStyle w:val="FirstParagraph"/>
      </w:pPr>
      <w:r>
        <w:t xml:space="preserve">The future of urban development in</w:t>
      </w:r>
      <w:r>
        <w:t xml:space="preserve"> </w:t>
      </w:r>
      <w:r>
        <w:rPr>
          <w:bCs/>
          <w:b/>
        </w:rPr>
        <w:t xml:space="preserve">Nigeria Abuja</w:t>
      </w:r>
      <w:r>
        <w:t xml:space="preserve"> </w:t>
      </w:r>
      <w:r>
        <w:t xml:space="preserve">depends heavily on the vision and execution of its architects. As the city continues to grow, it is imperative that architectural practice evolves to address environmental, social, and economic challenges. The architect must act as a bridge between tradition and modernity, sustainability and functionality.</w:t>
      </w:r>
    </w:p>
    <w:p>
      <w:pPr>
        <w:pStyle w:val="BodyText"/>
      </w:pPr>
      <w:r>
        <w:t xml:space="preserve">Promoting sustainable materials, embracing passive design strategies, respecting cultural heritage, and upholding professional ethics are the key pillars for this transformation. By doing so, architects in</w:t>
      </w:r>
      <w:r>
        <w:t xml:space="preserve"> </w:t>
      </w:r>
      <w:r>
        <w:rPr>
          <w:bCs/>
          <w:b/>
        </w:rPr>
        <w:t xml:space="preserve">Nigeria Abuja</w:t>
      </w:r>
      <w:r>
        <w:t xml:space="preserve"> </w:t>
      </w:r>
      <w:r>
        <w:t xml:space="preserve">can contribute to a built environment that is resilient, inclusive, and representative of Nigerian identity. Future research should focus on longitudinal studies of building performance in Abuja’s climate to refine design guidelines further.</w:t>
      </w:r>
    </w:p>
    <w:bookmarkEnd w:id="27"/>
    <w:bookmarkStart w:id="28" w:name="references"/>
    <w:p>
      <w:pPr>
        <w:pStyle w:val="Heading2"/>
      </w:pPr>
      <w:r>
        <w:t xml:space="preserve">References</w:t>
      </w:r>
    </w:p>
    <w:p>
      <w:pPr>
        <w:pStyle w:val="FirstParagraph"/>
      </w:pPr>
      <w:r>
        <w:t xml:space="preserve">1. Adeyemi, T., &amp; Ogunseitan, O. (2019). *Sustainable Urban Development in Nigerian Cities*. Journal of African Architecture, 12(3), 45-60.</w:t>
      </w:r>
    </w:p>
    <w:p>
      <w:pPr>
        <w:pStyle w:val="BodyText"/>
      </w:pPr>
      <w:r>
        <w:t xml:space="preserve">2. Federal Capital Territory Development Authority (FCTDA). (2021). *Abuja Master Plan Review and Implementation Strategy*. Abuja: FCTDA Press.</w:t>
      </w:r>
    </w:p>
    <w:p>
      <w:pPr>
        <w:pStyle w:val="BodyText"/>
      </w:pPr>
      <w:r>
        <w:t xml:space="preserve">3. Okoye, L. (2018). *Vernacular Architecture and Modern Sustainability in West Africa*. Lagos: University of Lagos Press.</w:t>
      </w:r>
    </w:p>
    <w:p>
      <w:pPr>
        <w:pStyle w:val="BodyText"/>
      </w:pPr>
      <w:r>
        <w:t xml:space="preserve">4. Smith, J., &amp; Brown, K. (2020). *Climate Responsive Design in Tropical Climates*. International Journal of Architectural Research, 14(2), 112-130.</w:t>
      </w:r>
    </w:p>
    <w:p>
      <w:pPr>
        <w:pStyle w:val="BodyText"/>
      </w:pPr>
      <w:r>
        <w:t xml:space="preserve">5. Nigerian Institute of Architects (NIA). (2022). *Ethical Guidelines and Professional Practice Standards for Architects in Nigeria*. Abuja: NIA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Shaping Sustainable Urbanism: A Case Study of Abuja, Nigeria</dc:title>
  <dc:creator/>
  <cp:keywords/>
  <dcterms:created xsi:type="dcterms:W3CDTF">2026-07-29T09:16:17Z</dcterms:created>
  <dcterms:modified xsi:type="dcterms:W3CDTF">2026-07-29T09:16:17Z</dcterms:modified>
</cp:coreProperties>
</file>

<file path=docProps/custom.xml><?xml version="1.0" encoding="utf-8"?>
<Properties xmlns="http://schemas.openxmlformats.org/officeDocument/2006/custom-properties" xmlns:vt="http://schemas.openxmlformats.org/officeDocument/2006/docPropsVTypes"/>
</file>