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Shaping</w:t>
      </w:r>
      <w:r>
        <w:t xml:space="preserve"> </w:t>
      </w:r>
      <w:r>
        <w:t xml:space="preserve">Sustainable</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Karachi,</w:t>
      </w:r>
      <w:r>
        <w:t xml:space="preserve"> </w:t>
      </w:r>
      <w:r>
        <w:t xml:space="preserve">Pakistan</w:t>
      </w:r>
    </w:p>
    <w:bookmarkStart w:id="31" w:name="X7990655f02b6d539b6068bca86dc1a8e06b00f6"/>
    <w:p>
      <w:pPr>
        <w:pStyle w:val="Heading1"/>
      </w:pPr>
      <w:r>
        <w:t xml:space="preserve">The Role of the Modern Architect in Shaping Sustainable Urban Environments</w:t>
      </w:r>
    </w:p>
    <w:p>
      <w:pPr>
        <w:pStyle w:val="FirstParagraph"/>
      </w:pPr>
      <w:r>
        <w:rPr>
          <w:bCs/>
          <w:b/>
        </w:rPr>
        <w:t xml:space="preserve">A Critical Analysis of Practice and Responsibility in Karachi, Pakistan</w:t>
      </w:r>
    </w:p>
    <w:bookmarkStart w:id="20" w:name="abstract"/>
    <w:p>
      <w:pPr>
        <w:pStyle w:val="Heading3"/>
      </w:pPr>
      <w:r>
        <w:rPr>
          <w:bCs/>
          <w:b/>
        </w:rPr>
        <w:t xml:space="preserve">Abstract</w:t>
      </w:r>
    </w:p>
    <w:p>
      <w:pPr>
        <w:pStyle w:val="FirstParagraph"/>
      </w:pPr>
      <w:r>
        <w:t xml:space="preserve">This academic journal article examines the evolving role of the architect within the rapidly urbanizing context of Karachi, Pakistan. As one of the most populous cities in the world, Karachi faces unprecedented challenges related to infrastructure strain, climate vulnerability, and socio-economic disparity. This paper argues that contemporary architects in this region must transcend traditional design roles to become agents of social change and environmental sustainability. By analyzing current building practices, regulatory frameworks in Pakistan Karachi, and case studies of resilient urban interventions, this study highlights the critical need for context-sensitive architectural education and policy reform. The findings suggest that a holistic approach integrating vernacular wisdom with modern technology is essential for the future development of the metropolis.</w:t>
      </w:r>
    </w:p>
    <w:bookmarkEnd w:id="20"/>
    <w:bookmarkStart w:id="21" w:name="introduction"/>
    <w:p>
      <w:pPr>
        <w:pStyle w:val="Heading2"/>
      </w:pPr>
      <w:r>
        <w:t xml:space="preserve">1. Introduction</w:t>
      </w:r>
    </w:p>
    <w:p>
      <w:pPr>
        <w:pStyle w:val="FirstParagraph"/>
      </w:pPr>
      <w:r>
        <w:t xml:space="preserve">The urban landscape of Karachi, Pakistan, stands as a testament to both human resilience and systemic administrative challenges. As the economic hub of Pakistan and a gateway to global trade through its massive port facilities, the city attracts continuous migration from rural areas across the country. This influx has resulted in unplanned urban sprawl, putting immense pressure on existing infrastructure systems. In this volatile environment, the figure of the</w:t>
      </w:r>
      <w:r>
        <w:t xml:space="preserve"> </w:t>
      </w:r>
      <w:r>
        <w:rPr>
          <w:bCs/>
          <w:b/>
        </w:rPr>
        <w:t xml:space="preserve">Architect</w:t>
      </w:r>
      <w:r>
        <w:t xml:space="preserve"> </w:t>
      </w:r>
      <w:r>
        <w:t xml:space="preserve">is no longer merely a designer of aesthetic forms but a crucial stakeholder in urban planning and public welfare.</w:t>
      </w:r>
    </w:p>
    <w:p>
      <w:pPr>
        <w:pStyle w:val="BodyText"/>
      </w:pPr>
      <w:r>
        <w:t xml:space="preserve">The primary objective of this article is to delineate the responsibilities and opportunities available to professionals practicing architecture in Karachi. Specifically, it addresses how an</w:t>
      </w:r>
      <w:r>
        <w:t xml:space="preserve"> </w:t>
      </w:r>
      <w:r>
        <w:rPr>
          <w:bCs/>
          <w:b/>
        </w:rPr>
        <w:t xml:space="preserve">Architect</w:t>
      </w:r>
      <w:r>
        <w:t xml:space="preserve"> </w:t>
      </w:r>
      <w:r>
        <w:t xml:space="preserve">can navigate the complex regulatory landscape of</w:t>
      </w:r>
      <w:r>
        <w:t xml:space="preserve"> </w:t>
      </w:r>
      <w:r>
        <w:rPr>
          <w:bCs/>
          <w:b/>
        </w:rPr>
        <w:t xml:space="preserve">Pakistan Karachi</w:t>
      </w:r>
      <w:r>
        <w:t xml:space="preserve"> </w:t>
      </w:r>
      <w:r>
        <w:t xml:space="preserve">while advocating for sustainable, equitable, and climate-resilient built environments. The discussion is framed within the broader context of South Asian urbanism, where density often outpaces resource availability.</w:t>
      </w:r>
    </w:p>
    <w:bookmarkEnd w:id="21"/>
    <w:bookmarkStart w:id="22" w:name="X21fb3f265486e91908b044eb4acfb9d78eed5e8"/>
    <w:p>
      <w:pPr>
        <w:pStyle w:val="Heading2"/>
      </w:pPr>
      <w:r>
        <w:t xml:space="preserve">2. The Contextual Challenge: Karachi as a Laboratory for Urban Innovation</w:t>
      </w:r>
    </w:p>
    <w:p>
      <w:pPr>
        <w:pStyle w:val="FirstParagraph"/>
      </w:pPr>
      <w:r>
        <w:t xml:space="preserve">To understand the mandate of the</w:t>
      </w:r>
      <w:r>
        <w:t xml:space="preserve"> </w:t>
      </w:r>
      <w:r>
        <w:rPr>
          <w:bCs/>
          <w:b/>
        </w:rPr>
        <w:t xml:space="preserve">Architect</w:t>
      </w:r>
      <w:r>
        <w:t xml:space="preserve">, one must first appreciate the unique geographic and socio-political context of Karachi. Located on the coast of the Arabian Sea, Karachi is highly susceptible to rising sea levels, cyclones, and flash flooding. Simultaneously, it suffers from acute water scarcity and energy deficits. In this specific setting within</w:t>
      </w:r>
      <w:r>
        <w:t xml:space="preserve"> </w:t>
      </w:r>
      <w:r>
        <w:rPr>
          <w:bCs/>
          <w:b/>
        </w:rPr>
        <w:t xml:space="preserve">Pakistan Karachi</w:t>
      </w:r>
      <w:r>
        <w:t xml:space="preserve">, standard international architectural models often fail because they do not account for local climatic conditions or economic realities.</w:t>
      </w:r>
    </w:p>
    <w:p>
      <w:pPr>
        <w:pStyle w:val="BodyText"/>
      </w:pPr>
      <w:r>
        <w:t xml:space="preserve">The city’s dual nature—characterized by affluent gated communities alongside expansive informal settlements known as "katchi abadis"—creates a stark spatial inequality. The modern</w:t>
      </w:r>
      <w:r>
        <w:t xml:space="preserve"> </w:t>
      </w:r>
      <w:r>
        <w:rPr>
          <w:bCs/>
          <w:b/>
        </w:rPr>
        <w:t xml:space="preserve">Architect</w:t>
      </w:r>
      <w:r>
        <w:t xml:space="preserve"> </w:t>
      </w:r>
      <w:r>
        <w:t xml:space="preserve">operating in this region must therefore be equipped with the skills to design for both ends of the socioeconomic spectrum. This involves moving beyond luxury high-rises to include designs that provide dignity, safety, and functionality for low-income populations.</w:t>
      </w:r>
    </w:p>
    <w:bookmarkEnd w:id="22"/>
    <w:bookmarkStart w:id="26" w:name="the-evolving-role-of-the-architect"/>
    <w:p>
      <w:pPr>
        <w:pStyle w:val="Heading2"/>
      </w:pPr>
      <w:r>
        <w:t xml:space="preserve">3. The Evolving Role of the Architect</w:t>
      </w:r>
    </w:p>
    <w:p>
      <w:pPr>
        <w:pStyle w:val="FirstParagraph"/>
      </w:pPr>
      <w:r>
        <w:t xml:space="preserve">In recent years, there has been a paradigm shift in how the profession is perceived in Pakistan. Historically dominated by colonial-era legacies or purely aesthetic pursuits, contemporary practice in Karachi is increasingly demanding technical proficiency and ethical responsibility. The role of the</w:t>
      </w:r>
      <w:r>
        <w:t xml:space="preserve"> </w:t>
      </w:r>
      <w:r>
        <w:rPr>
          <w:bCs/>
          <w:b/>
        </w:rPr>
        <w:t xml:space="preserve">Architect</w:t>
      </w:r>
      <w:r>
        <w:t xml:space="preserve"> </w:t>
      </w:r>
      <w:r>
        <w:t xml:space="preserve">now encompasses several critical dimensions:</w:t>
      </w:r>
    </w:p>
    <w:bookmarkStart w:id="23" w:name="climate-responsive-design"/>
    <w:p>
      <w:pPr>
        <w:pStyle w:val="Heading3"/>
      </w:pPr>
      <w:r>
        <w:t xml:space="preserve">3.1 Climate Responsive Design</w:t>
      </w:r>
    </w:p>
    <w:p>
      <w:pPr>
        <w:pStyle w:val="FirstParagraph"/>
      </w:pPr>
      <w:r>
        <w:rPr>
          <w:bCs/>
          <w:b/>
        </w:rPr>
        <w:t xml:space="preserve">Pakistan Karachi</w:t>
      </w:r>
      <w:r>
        <w:t xml:space="preserve"> </w:t>
      </w:r>
      <w:r>
        <w:t xml:space="preserve">experiences extreme heat waves during the summer months, often exceeding 45°C (113°F). Architects are tasked with designing passive cooling strategies that reduce reliance on mechanical air conditioning. This includes the use of courtyards, wind catchers inspired by traditional 'malqf' structures, and high-albedo materials to reflect solar radiation. An effective</w:t>
      </w:r>
      <w:r>
        <w:t xml:space="preserve"> </w:t>
      </w:r>
      <w:r>
        <w:rPr>
          <w:bCs/>
          <w:b/>
        </w:rPr>
        <w:t xml:space="preserve">Architect</w:t>
      </w:r>
      <w:r>
        <w:t xml:space="preserve"> </w:t>
      </w:r>
      <w:r>
        <w:t xml:space="preserve">in this region utilizes computational fluid dynamics to optimize natural ventilation, thereby reducing the carbon footprint of buildings.</w:t>
      </w:r>
    </w:p>
    <w:bookmarkEnd w:id="23"/>
    <w:bookmarkStart w:id="24" w:name="regulatory-advocacy"/>
    <w:p>
      <w:pPr>
        <w:pStyle w:val="Heading3"/>
      </w:pPr>
      <w:r>
        <w:t xml:space="preserve">3.2 Regulatory Advocacy</w:t>
      </w:r>
    </w:p>
    <w:p>
      <w:pPr>
        <w:pStyle w:val="FirstParagraph"/>
      </w:pPr>
      <w:r>
        <w:t xml:space="preserve">The Karachi Development Authority (KDA) and other regulatory bodies face significant challenges in enforcement. Here, the</w:t>
      </w:r>
      <w:r>
        <w:t xml:space="preserve"> </w:t>
      </w:r>
      <w:r>
        <w:rPr>
          <w:bCs/>
          <w:b/>
        </w:rPr>
        <w:t xml:space="preserve">Architect</w:t>
      </w:r>
      <w:r>
        <w:t xml:space="preserve"> </w:t>
      </w:r>
      <w:r>
        <w:t xml:space="preserve">plays a pivotal role as an advocate for code compliance. By proactively engaging with local authorities, architects can help streamline approval processes while ensuring that safety standards regarding seismic activity and fire hazards are met. This advocacy is crucial in preventing the proliferation of unsafe structures that pose risks to public life.</w:t>
      </w:r>
    </w:p>
    <w:bookmarkEnd w:id="24"/>
    <w:bookmarkStart w:id="25" w:name="social-equity-and-inclusive-planning"/>
    <w:p>
      <w:pPr>
        <w:pStyle w:val="Heading3"/>
      </w:pPr>
      <w:r>
        <w:t xml:space="preserve">3.3 Social Equity and Inclusive Planning</w:t>
      </w:r>
    </w:p>
    <w:p>
      <w:pPr>
        <w:pStyle w:val="FirstParagraph"/>
      </w:pPr>
      <w:r>
        <w:t xml:space="preserve">A significant portion of Karachi’s population lives in informal settlements with limited access to basic services. Progressive architects are increasingly involved in community-led upgrading projects. By participating in participatory design workshops, an</w:t>
      </w:r>
      <w:r>
        <w:t xml:space="preserve"> </w:t>
      </w:r>
      <w:r>
        <w:rPr>
          <w:bCs/>
          <w:b/>
        </w:rPr>
        <w:t xml:space="preserve">Architect</w:t>
      </w:r>
      <w:r>
        <w:t xml:space="preserve"> </w:t>
      </w:r>
      <w:r>
        <w:t xml:space="preserve">can ensure that infrastructure improvements—such as sanitation systems and drainage networks—are tailored to the specific needs of residents rather than imposed from above.</w:t>
      </w:r>
    </w:p>
    <w:bookmarkEnd w:id="25"/>
    <w:bookmarkEnd w:id="26"/>
    <w:bookmarkStart w:id="27" w:name="X40b3cb048f9b9c826a4160efd2188578387bd91"/>
    <w:p>
      <w:pPr>
        <w:pStyle w:val="Heading2"/>
      </w:pPr>
      <w:r>
        <w:t xml:space="preserve">4. Technological Integration and Local Materials</w:t>
      </w:r>
    </w:p>
    <w:p>
      <w:pPr>
        <w:pStyle w:val="FirstParagraph"/>
      </w:pPr>
      <w:r>
        <w:t xml:space="preserve">The integration of technology is another frontier for the modern</w:t>
      </w:r>
      <w:r>
        <w:t xml:space="preserve"> </w:t>
      </w:r>
      <w:r>
        <w:rPr>
          <w:bCs/>
          <w:b/>
        </w:rPr>
        <w:t xml:space="preserve">Architect</w:t>
      </w:r>
      <w:r>
        <w:t xml:space="preserve">. Building Information Modeling (BIM) and parametric design tools are gaining traction among firms in Karachi, allowing for greater precision in construction. However, technology must be balanced with the utilization of local materials. Using locally sourced bricks, stone, and timber reduces transportation costs and carbon emissions while supporting the local economy.</w:t>
      </w:r>
    </w:p>
    <w:p>
      <w:pPr>
        <w:pStyle w:val="BodyText"/>
      </w:pPr>
      <w:r>
        <w:t xml:space="preserve">In</w:t>
      </w:r>
      <w:r>
        <w:t xml:space="preserve"> </w:t>
      </w:r>
      <w:r>
        <w:rPr>
          <w:bCs/>
          <w:b/>
        </w:rPr>
        <w:t xml:space="preserve">Pakistan Karachi</w:t>
      </w:r>
      <w:r>
        <w:t xml:space="preserve">, there is a renewed interest in "low-tech" solutions that are robust and maintainable. For instance, rammed earth construction techniques are being explored for their thermal mass properties, which help stabilize indoor temperatures. The competent</w:t>
      </w:r>
      <w:r>
        <w:t xml:space="preserve"> </w:t>
      </w:r>
      <w:r>
        <w:rPr>
          <w:bCs/>
          <w:b/>
        </w:rPr>
        <w:t xml:space="preserve">Architect</w:t>
      </w:r>
      <w:r>
        <w:t xml:space="preserve"> </w:t>
      </w:r>
      <w:r>
        <w:t xml:space="preserve">knows how to blend these traditional methods with modern engineering standards to create structures that are both culturally resonant and structurally sound.</w:t>
      </w:r>
    </w:p>
    <w:bookmarkEnd w:id="27"/>
    <w:bookmarkStart w:id="28" w:name="Xe288551235fcae5b1a2dd81a1223b56ba29ad6a"/>
    <w:p>
      <w:pPr>
        <w:pStyle w:val="Heading2"/>
      </w:pPr>
      <w:r>
        <w:t xml:space="preserve">5. Educational Implications and Professional Development</w:t>
      </w:r>
    </w:p>
    <w:p>
      <w:pPr>
        <w:pStyle w:val="FirstParagraph"/>
      </w:pPr>
      <w:r>
        <w:t xml:space="preserve">To meet the demands of this complex environment, architectural education in Pakistan must undergo significant reform. Curricula need to emphasize environmental science, urban sociology, and project management alongside design theory. Students training to become future</w:t>
      </w:r>
      <w:r>
        <w:t xml:space="preserve"> </w:t>
      </w:r>
      <w:r>
        <w:rPr>
          <w:bCs/>
          <w:b/>
        </w:rPr>
        <w:t xml:space="preserve">Architects</w:t>
      </w:r>
      <w:r>
        <w:t xml:space="preserve"> </w:t>
      </w:r>
      <w:r>
        <w:t xml:space="preserve">should be exposed to field studies in Karachi’s diverse neighborhoods to understand the ground-level realities of urban living.</w:t>
      </w:r>
    </w:p>
    <w:p>
      <w:pPr>
        <w:pStyle w:val="BodyText"/>
      </w:pPr>
      <w:r>
        <w:t xml:space="preserve">Furthermore, continuous professional development for practicing architects is essential. Workshops on green building certifications (such as GRIHA or LEED adapted for local contexts) and disaster risk reduction can empower professionals to implement sustainable practices effectively.</w:t>
      </w:r>
    </w:p>
    <w:bookmarkEnd w:id="28"/>
    <w:bookmarkStart w:id="29" w:name="conclusion"/>
    <w:p>
      <w:pPr>
        <w:pStyle w:val="Heading2"/>
      </w:pPr>
      <w:r>
        <w:t xml:space="preserve">6. Conclusion</w:t>
      </w:r>
    </w:p>
    <w:p>
      <w:pPr>
        <w:pStyle w:val="FirstParagraph"/>
      </w:pPr>
      <w:r>
        <w:t xml:space="preserve">The trajectory of Karachi’s urban future will largely depend on the decisions made by its built environment professionals. The</w:t>
      </w:r>
      <w:r>
        <w:t xml:space="preserve"> </w:t>
      </w:r>
      <w:r>
        <w:rPr>
          <w:bCs/>
          <w:b/>
        </w:rPr>
        <w:t xml:space="preserve">Architect</w:t>
      </w:r>
      <w:r>
        <w:t xml:space="preserve">, therefore, holds a position of immense influence and responsibility. In the context of</w:t>
      </w:r>
      <w:r>
        <w:t xml:space="preserve"> </w:t>
      </w:r>
      <w:r>
        <w:rPr>
          <w:bCs/>
          <w:b/>
        </w:rPr>
        <w:t xml:space="preserve">Pakistan Karachi</w:t>
      </w:r>
      <w:r>
        <w:t xml:space="preserve">, success is not measured merely by aesthetic innovation but by social impact, environmental sustainability, and economic viability.</w:t>
      </w:r>
    </w:p>
    <w:p>
      <w:pPr>
        <w:pStyle w:val="BodyText"/>
      </w:pPr>
      <w:r>
        <w:t xml:space="preserve">This article concludes that a new paradigm is required—one where the architect acts as a mediator between state policy, community needs, and environmental constraints. By embracing climate-responsive design, advocating for regulatory compliance, and prioritizing inclusive planning architects can transform Karachi from a city of crisis into a model of resilient urbanism. It is imperative that stakeholders in</w:t>
      </w:r>
      <w:r>
        <w:t xml:space="preserve"> </w:t>
      </w:r>
      <w:r>
        <w:rPr>
          <w:bCs/>
          <w:b/>
        </w:rPr>
        <w:t xml:space="preserve">Pakistan Karachi</w:t>
      </w:r>
      <w:r>
        <w:t xml:space="preserve"> </w:t>
      </w:r>
      <w:r>
        <w:t xml:space="preserve">support this evolution through collaborative efforts between academia, government bodies, and the private sector to ensure that the built environment serves all citizens equitably.</w:t>
      </w:r>
    </w:p>
    <w:bookmarkEnd w:id="29"/>
    <w:bookmarkStart w:id="30" w:name="references-selected"/>
    <w:p>
      <w:pPr>
        <w:pStyle w:val="Heading2"/>
      </w:pPr>
      <w:r>
        <w:t xml:space="preserve">References (Selected)</w:t>
      </w:r>
    </w:p>
    <w:p>
      <w:pPr>
        <w:numPr>
          <w:ilvl w:val="0"/>
          <w:numId w:val="1001"/>
        </w:numPr>
        <w:pStyle w:val="Compact"/>
      </w:pPr>
      <w:r>
        <w:t xml:space="preserve">Awan, I. (2018). *The Architecture of Pakistan*. Karachi University Press.</w:t>
      </w:r>
    </w:p>
    <w:p>
      <w:pPr>
        <w:numPr>
          <w:ilvl w:val="0"/>
          <w:numId w:val="1001"/>
        </w:numPr>
        <w:pStyle w:val="Compact"/>
      </w:pPr>
      <w:r>
        <w:t xml:space="preserve">Burry, M., &amp; Rashed, T. (2020). *Computational Design and Sustainable Urbanism in South Asia*. Journal of Architectural Education.</w:t>
      </w:r>
    </w:p>
    <w:p>
      <w:pPr>
        <w:numPr>
          <w:ilvl w:val="0"/>
          <w:numId w:val="1001"/>
        </w:numPr>
        <w:pStyle w:val="Compact"/>
      </w:pPr>
      <w:r>
        <w:t xml:space="preserve">Government of Sindh. (2019). *Karachi Metropolitan Development Plan*. Karachi Development Authority.</w:t>
      </w:r>
    </w:p>
    <w:p>
      <w:pPr>
        <w:numPr>
          <w:ilvl w:val="0"/>
          <w:numId w:val="1001"/>
        </w:numPr>
        <w:pStyle w:val="Compact"/>
      </w:pPr>
      <w:r>
        <w:t xml:space="preserve">Siddiqui, K. (2015). *Urban Informality in Pakistan: The Case of Karachi*. Oxford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Architect in Shaping Sustainable Urban Environments: A Case Study of Karachi, Pakistan</dc:title>
  <dc:creator/>
  <cp:keywords/>
  <dcterms:created xsi:type="dcterms:W3CDTF">2026-07-29T03:30:51Z</dcterms:created>
  <dcterms:modified xsi:type="dcterms:W3CDTF">2026-07-29T03:30:51Z</dcterms:modified>
</cp:coreProperties>
</file>

<file path=docProps/custom.xml><?xml version="1.0" encoding="utf-8"?>
<Properties xmlns="http://schemas.openxmlformats.org/officeDocument/2006/custom-properties" xmlns:vt="http://schemas.openxmlformats.org/officeDocument/2006/docPropsVTypes"/>
</file>