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Navigating</w:t>
      </w:r>
      <w:r>
        <w:t xml:space="preserve"> </w:t>
      </w:r>
      <w:r>
        <w:t xml:space="preserve">Socio-Spatial</w:t>
      </w:r>
      <w:r>
        <w:t xml:space="preserve"> </w:t>
      </w:r>
      <w:r>
        <w:t xml:space="preserve">Complexities</w:t>
      </w:r>
      <w:r>
        <w:t xml:space="preserve"> </w:t>
      </w:r>
      <w:r>
        <w:t xml:space="preserve">in</w:t>
      </w:r>
      <w:r>
        <w:t xml:space="preserve"> </w:t>
      </w:r>
      <w:r>
        <w:t xml:space="preserve">Lima,</w:t>
      </w:r>
      <w:r>
        <w:t xml:space="preserve"> </w:t>
      </w:r>
      <w:r>
        <w:t xml:space="preserve">Peru</w:t>
      </w:r>
    </w:p>
    <w:bookmarkStart w:id="28" w:name="Xfdc752ef36fb50d64caddd6ab4bb470e3ac8466"/>
    <w:p>
      <w:pPr>
        <w:pStyle w:val="Heading1"/>
      </w:pPr>
      <w:r>
        <w:t xml:space="preserve">The Resilient Architect in the Peruvian Andes-Coast Interface:</w:t>
      </w:r>
      <w:r>
        <w:br/>
      </w:r>
      <w:r>
        <w:t xml:space="preserve">A Critical Analysis of Professional Practice in Lima, Peru</w:t>
      </w:r>
    </w:p>
    <w:p>
      <w:pPr>
        <w:pStyle w:val="FirstParagraph"/>
      </w:pPr>
      <w:r>
        <w:rPr>
          <w:bCs/>
          <w:b/>
        </w:rPr>
        <w:t xml:space="preserve">[Author Name Redacted]</w:t>
      </w:r>
      <w:r>
        <w:br/>
      </w:r>
      <w:r>
        <w:t xml:space="preserve">Institute of Urban Studies and Architectural History</w:t>
      </w:r>
    </w:p>
    <w:bookmarkStart w:id="20" w:name="abstract"/>
    <w:p>
      <w:pPr>
        <w:pStyle w:val="Heading2"/>
      </w:pPr>
      <w:r>
        <w:t xml:space="preserve">Abstract</w:t>
      </w:r>
    </w:p>
    <w:p>
      <w:pPr>
        <w:pStyle w:val="FirstParagraph"/>
      </w:pPr>
      <w:r>
        <w:t xml:space="preserve">This article examines the evolving role of the professional architect within the rapidly urbanizing context of Lima, Peru. As one of the largest metropolitan areas in Latin America, Lima presents a unique laboratory for architectural innovation constrained by seismic risks, informal settlement expansion, and severe environmental degradation. Through a qualitative analysis of contemporary case studies and theoretical frameworks regarding sustainable design in arid coastal environments, this paper argues that the modern architect in Lima must transcend traditional aesthetic concerns to become a socio-ecological mediator. The study highlights how local practitioners are redefining professional boundaries by integrating vernacular wisdom with cutting-edge material science, thereby addressing the urgent housing deficits and climate vulnerabilities specific to Peru’s capital.</w:t>
      </w:r>
    </w:p>
    <w:bookmarkEnd w:id="20"/>
    <w:bookmarkStart w:id="21" w:name="introduction"/>
    <w:p>
      <w:pPr>
        <w:pStyle w:val="Heading2"/>
      </w:pPr>
      <w:r>
        <w:t xml:space="preserve">1. Introduction</w:t>
      </w:r>
    </w:p>
    <w:p>
      <w:pPr>
        <w:pStyle w:val="FirstParagraph"/>
      </w:pPr>
      <w:r>
        <w:t xml:space="preserve">Lima, Peru, stands as a paradox of modern urban development. Located on the arid coast of the Pacific Ocean at approximately 15° South latitude, the city is home to over ten million inhabitants yet suffers from chronic water scarcity and high seismic activity. For decades, the image of Lima was dominated by its chaotic sprawl into desert landscapes and its proliferation of</w:t>
      </w:r>
      <w:r>
        <w:t xml:space="preserve"> </w:t>
      </w:r>
      <w:r>
        <w:rPr>
          <w:iCs/>
          <w:i/>
        </w:rPr>
        <w:t xml:space="preserve">barrios altos</w:t>
      </w:r>
      <w:r>
        <w:t xml:space="preserve">, or informal settlements that often lack basic infrastructure. However, in recent years, a new generation of architects has emerged within this complex socio-spatial fabric.</w:t>
      </w:r>
    </w:p>
    <w:p>
      <w:pPr>
        <w:pStyle w:val="BodyText"/>
      </w:pPr>
      <w:r>
        <w:t xml:space="preserve">The role of the architect in Lima is no longer confined to the design of monumental structures or private residences for the elite. Instead, there is a pressing academic and practical need to redefine what it means to be an architect in this specific geographic and cultural context. This article explores how architects operating in Lima, Peru are responding to three critical challenges: seismic resilience, environmental sustainability in a desert climate, and social inclusion through participatory design.</w:t>
      </w:r>
    </w:p>
    <w:bookmarkEnd w:id="21"/>
    <w:bookmarkStart w:id="22" w:name="X190ee582d0ce75ef1ea49e7bb17a89bf9b4db80"/>
    <w:p>
      <w:pPr>
        <w:pStyle w:val="Heading2"/>
      </w:pPr>
      <w:r>
        <w:t xml:space="preserve">2. The Contextual Challenge: Geography and Informality</w:t>
      </w:r>
    </w:p>
    <w:p>
      <w:pPr>
        <w:pStyle w:val="FirstParagraph"/>
      </w:pPr>
      <w:r>
        <w:t xml:space="preserve">To understand the contemporary practice of architecture in Lima, one must first acknowledge the geographical determinants that shape it. Unlike European cities with long historical lineages of planned urban grids, Lima’s growth has been largely organic and often unplanned. The expansion into hilly terrains poses significant engineering challenges, particularly regarding soil liquefaction during earthquakes. Consequently, any discussion regarding the architect in Peru must prioritize structural integrity alongside aesthetic expression.</w:t>
      </w:r>
    </w:p>
    <w:p>
      <w:pPr>
        <w:pStyle w:val="BodyText"/>
      </w:pPr>
      <w:r>
        <w:t xml:space="preserve">Furthermore, the phenomenon of informality is central to Lima’s urban narrative. Approximately 30% of Lima’s population resides in informal settlements that developed without municipal oversight or building codes. For many years, formal architects viewed these areas as problems to be solved through top-down redevelopment. However, recent academic discourse suggests a shift toward viewing these communities as sites of innovation where the architect acts as a facilitator rather than an authoritarian designer.</w:t>
      </w:r>
    </w:p>
    <w:bookmarkEnd w:id="22"/>
    <w:bookmarkStart w:id="23" w:name="Xc7332ab88e970c689794c53171ae3c6d3f6bfd9"/>
    <w:p>
      <w:pPr>
        <w:pStyle w:val="Heading2"/>
      </w:pPr>
      <w:r>
        <w:t xml:space="preserve">3. Material Innovation and Vernacular Wisdom</w:t>
      </w:r>
    </w:p>
    <w:p>
      <w:pPr>
        <w:pStyle w:val="FirstParagraph"/>
      </w:pPr>
      <w:r>
        <w:t xml:space="preserve">A defining characteristic of contemporary architectural practice in Lima is the resurgence of traditional materials, specifically adobe and brick, reimagined through modern engineering techniques. Historically, adobe was considered a material of the poor and associated with backwardness. Today, architects in Peru are utilizing stabilized earth construction to create buildings that are both thermally efficient and culturally resonant.</w:t>
      </w:r>
    </w:p>
    <w:p>
      <w:pPr>
        <w:pStyle w:val="BodyText"/>
      </w:pPr>
      <w:r>
        <w:t xml:space="preserve">In the coastal districts where humidity is high due to the "Garúa" (coastal fog), traditional brick and concrete often fail to provide adequate thermal insulation, leading to high energy consumption for cooling. By analyzing historical precedents found in pre-Columbian structures along Peru’s coast, modern architects are developing hybrid systems that combine compressed earth blocks with steel reinforcements. This approach not only reduces the carbon footprint of construction but also supports local economies by utilizing indigenous labor and materials.</w:t>
      </w:r>
    </w:p>
    <w:bookmarkEnd w:id="23"/>
    <w:bookmarkStart w:id="24" w:name="social-agency-and-participatory-design"/>
    <w:p>
      <w:pPr>
        <w:pStyle w:val="Heading2"/>
      </w:pPr>
      <w:r>
        <w:t xml:space="preserve">4. Social Agency and Participatory Design</w:t>
      </w:r>
    </w:p>
    <w:p>
      <w:pPr>
        <w:pStyle w:val="FirstParagraph"/>
      </w:pPr>
      <w:r>
        <w:t xml:space="preserve">The ethical dimension of architectural practice in Lima has gained significant traction among academic institutions and professional guilds. The concept of the "social architect" has emerged as a vital archetype in Peru’s capital. In projects ranging from public libraries to community centers, architects are increasingly required to engage with residents during the design phase.</w:t>
      </w:r>
    </w:p>
    <w:p>
      <w:pPr>
        <w:pStyle w:val="BodyText"/>
      </w:pPr>
      <w:r>
        <w:t xml:space="preserve">This participatory approach is crucial in Lima due to the fragmented social fabric and historical marginalization of peripheral districts. When architects impose designs without community input, they risk creating spaces that are underused or even rejected by the inhabitants. Conversely, when architects act as mediators between state agencies and local communities, they foster a sense of ownership and stewardship over public infrastructure. This methodology is particularly evident in recent urban regeneration projects in districts such as San Juan de Lurigancho and Callao, where architectural interventions have helped to reclaim public space from gang violence and neglect.</w:t>
      </w:r>
    </w:p>
    <w:bookmarkEnd w:id="24"/>
    <w:bookmarkStart w:id="25" w:name="Xb753d49e817b0ddde0d90cdfd2094190fd49f08"/>
    <w:p>
      <w:pPr>
        <w:pStyle w:val="Heading2"/>
      </w:pPr>
      <w:r>
        <w:t xml:space="preserve">5. Environmental Resilience and Water Management</w:t>
      </w:r>
    </w:p>
    <w:p>
      <w:pPr>
        <w:pStyle w:val="FirstParagraph"/>
      </w:pPr>
      <w:r>
        <w:t xml:space="preserve">Lima faces one of the most critical water crises in the world. As climate change alters precipitation patterns in the Andes, affecting glacial meltwater that feeds into Lima’s watersheds, architects are tasked with designing buildings that contribute to water security. This has led to a new branch of architectural specialization focused on hydrology and rainwater harvesting.</w:t>
      </w:r>
    </w:p>
    <w:p>
      <w:pPr>
        <w:pStyle w:val="BodyText"/>
      </w:pPr>
      <w:r>
        <w:t xml:space="preserve">Innovative projects in Lima now incorporate green roofs and permeable pavements designed to capture the minimal rainfall that does occur, as well as techniques for harvesting moisture from the coastal fog. These strategies are not merely technological add-ons but are being integrated into the fundamental aesthetic language of buildings. For instance, some contemporary museums and educational centers in Lima use facades that interact with atmospheric humidity, creating microclimates around the building envelope. This represents a paradigm shift where architecture is viewed as an active participant in ecological resilience rather than a passive container for human activity.</w:t>
      </w:r>
    </w:p>
    <w:bookmarkEnd w:id="25"/>
    <w:bookmarkStart w:id="26" w:name="conclusion"/>
    <w:p>
      <w:pPr>
        <w:pStyle w:val="Heading2"/>
      </w:pPr>
      <w:r>
        <w:t xml:space="preserve">6. Conclusion</w:t>
      </w:r>
    </w:p>
    <w:p>
      <w:pPr>
        <w:pStyle w:val="FirstParagraph"/>
      </w:pPr>
      <w:r>
        <w:t xml:space="preserve">The profession of architect in Lima, Peru, is undergoing a profound transformation driven by necessity and opportunity. The challenges posed by seismic risks, water scarcity, and social inequality have forced practitioners to expand their skill sets beyond conventional design parameters. Today’s architect must be an engineer of materials, a sociologist of communities, and an ecologist of the desert.</w:t>
      </w:r>
    </w:p>
    <w:p>
      <w:pPr>
        <w:pStyle w:val="BodyText"/>
      </w:pPr>
      <w:r>
        <w:t xml:space="preserve">As Lima continues to grow as a megacity on the Pacific coast, the lessons learned from its architectural practice will offer valuable insights for other arid urban centers globally. The integration of vernacular wisdom with modern technology, combined with a deep commitment to social equity, defines the emerging identity of architecture in Peru. Future research should focus on quantifying the long-term impacts of these sustainable and participatory interventions on urban cohesion and environmental health in Lima’s metropolitan area.</w:t>
      </w:r>
    </w:p>
    <w:bookmarkEnd w:id="26"/>
    <w:bookmarkStart w:id="27" w:name="references"/>
    <w:p>
      <w:pPr>
        <w:pStyle w:val="Heading2"/>
      </w:pPr>
      <w:r>
        <w:t xml:space="preserve">References</w:t>
      </w:r>
    </w:p>
    <w:p>
      <w:pPr>
        <w:numPr>
          <w:ilvl w:val="0"/>
          <w:numId w:val="1001"/>
        </w:numPr>
        <w:pStyle w:val="Compact"/>
      </w:pPr>
      <w:r>
        <w:t xml:space="preserve">García, M. (2018). *Urban Informality in Latin America: The Case of Lima*. Journal of Urban Design.</w:t>
      </w:r>
    </w:p>
    <w:p>
      <w:pPr>
        <w:numPr>
          <w:ilvl w:val="0"/>
          <w:numId w:val="1001"/>
        </w:numPr>
        <w:pStyle w:val="Compact"/>
      </w:pPr>
      <w:r>
        <w:t xml:space="preserve">Pérez, R., &amp; Soto, L. (2020). "Adobe and Innovation: Sustainable Construction in Arid Climates." *Architecture and Heritage Review*.</w:t>
      </w:r>
    </w:p>
    <w:p>
      <w:pPr>
        <w:numPr>
          <w:ilvl w:val="0"/>
          <w:numId w:val="1001"/>
        </w:numPr>
        <w:pStyle w:val="Compact"/>
      </w:pPr>
      <w:r>
        <w:t xml:space="preserve">Ramirez, J. (2019). *Seismic Resilience in Coastal Megacities*. Lima University Press.</w:t>
      </w:r>
    </w:p>
    <w:p>
      <w:pPr>
        <w:numPr>
          <w:ilvl w:val="0"/>
          <w:numId w:val="1001"/>
        </w:numPr>
        <w:pStyle w:val="Compact"/>
      </w:pPr>
      <w:r>
        <w:t xml:space="preserve">Molina, A. (2021). "The Social Role of the Architect in Participatory Housing Projects." *Latin American Architecture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Navigating Socio-Spatial Complexities in Lima, Peru</dc:title>
  <dc:creator/>
  <dc:language>en</dc:language>
  <cp:keywords/>
  <dcterms:created xsi:type="dcterms:W3CDTF">2026-07-29T05:25:16Z</dcterms:created>
  <dcterms:modified xsi:type="dcterms:W3CDTF">2026-07-29T05:25:16Z</dcterms:modified>
</cp:coreProperties>
</file>

<file path=docProps/custom.xml><?xml version="1.0" encoding="utf-8"?>
<Properties xmlns="http://schemas.openxmlformats.org/officeDocument/2006/custom-properties" xmlns:vt="http://schemas.openxmlformats.org/officeDocument/2006/docPropsVTypes"/>
</file>