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Facade:</w:t>
      </w:r>
      <w:r>
        <w:t xml:space="preserve"> </w:t>
      </w:r>
      <w:r>
        <w:t xml:space="preserve">Redefining</w:t>
      </w:r>
      <w:r>
        <w:t xml:space="preserve"> </w:t>
      </w:r>
      <w:r>
        <w:t xml:space="preserve">Architectural</w:t>
      </w:r>
      <w:r>
        <w:t xml:space="preserve"> </w:t>
      </w:r>
      <w:r>
        <w:t xml:space="preserve">Practice</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7" w:name="Xc95e929eb77c620643b660d93bfccf766e5cafb"/>
    <w:p>
      <w:pPr>
        <w:pStyle w:val="Heading1"/>
      </w:pPr>
      <w:r>
        <w:t xml:space="preserve">The Resilient Facade: Redefining Architectural Practice in the Urban Context of Philippines Manila</w:t>
      </w:r>
    </w:p>
    <w:p>
      <w:pPr>
        <w:pStyle w:val="FirstParagraph"/>
      </w:pPr>
      <w:r>
        <w:rPr>
          <w:bCs/>
          <w:b/>
        </w:rPr>
        <w:t xml:space="preserve">Abstract</w:t>
      </w:r>
    </w:p>
    <w:p>
      <w:pPr>
        <w:pStyle w:val="BodyText"/>
      </w:pPr>
      <w:r>
        <w:t xml:space="preserve">This article examines the evolving role of the architect within the complex socio-ecological landscape of Philippines Manila. As a megacity characterized by rapid urbanization, high population density, and significant vulnerability to climatic extremes, Manila presents unique challenges for architectural design and implementation. This study argues that contemporary architects in this region must transcend traditional aesthetic pursuits to become multifaceted agents of resilience, sustainability, and social equity. By analyzing case studies involving informal settlement upgrading, vertical urbanism in Central Business Districts (CBDs), and climate-responsive public infrastructure, this paper elucidates how the professional identity of the architect is being reshaped by the exigencies of Manila’s urban reality.</w:t>
      </w:r>
    </w:p>
    <w:bookmarkStart w:id="20" w:name="introduction"/>
    <w:p>
      <w:pPr>
        <w:pStyle w:val="Heading2"/>
      </w:pPr>
      <w:r>
        <w:t xml:space="preserve">Introduction</w:t>
      </w:r>
    </w:p>
    <w:p>
      <w:pPr>
        <w:pStyle w:val="FirstParagraph"/>
      </w:pPr>
      <w:r>
        <w:t xml:space="preserve">The metropolis of Philippines Manila stands as a paradoxical symbol of economic potential and systemic vulnerability. With one of the highest population densities globally, it serves as the political, economic, and cultural heart of the nation. However, this centrality comes at a steep cost: environmental degradation, infrastructural strain, and widespread socioeconomic disparity. In this context, the figure of the</w:t>
      </w:r>
      <w:r>
        <w:t xml:space="preserve"> </w:t>
      </w:r>
      <w:r>
        <w:rPr>
          <w:bCs/>
          <w:b/>
        </w:rPr>
        <w:t xml:space="preserve">Architect</w:t>
      </w:r>
      <w:r>
        <w:t xml:space="preserve"> </w:t>
      </w:r>
      <w:r>
        <w:t xml:space="preserve">is no longer merely a designer of structures but a critical mediator between state policy, corporate interests, and community survival.</w:t>
      </w:r>
    </w:p>
    <w:p>
      <w:pPr>
        <w:pStyle w:val="BodyText"/>
      </w:pPr>
      <w:r>
        <w:t xml:space="preserve">The traditional modernist approach to architecture in Philippines Manila—often characterized by high-rise concrete towers that ignore local climatic conditions and cultural nuances—is increasingly being critiqued. As climate change exacerbates flooding events and urban heat island effects, the mandate for the</w:t>
      </w:r>
      <w:r>
        <w:t xml:space="preserve"> </w:t>
      </w:r>
      <w:r>
        <w:rPr>
          <w:bCs/>
          <w:b/>
        </w:rPr>
        <w:t xml:space="preserve">Architect</w:t>
      </w:r>
      <w:r>
        <w:t xml:space="preserve"> </w:t>
      </w:r>
      <w:r>
        <w:t xml:space="preserve">has shifted toward resilience planning. This article explores how practitioners in Philippines Manila are adapting their methodologies to address these pressing issues, thereby redefining the scope of architectural practice in a Global South context.</w:t>
      </w:r>
    </w:p>
    <w:bookmarkEnd w:id="20"/>
    <w:bookmarkStart w:id="21" w:name="X53cebbd1121bd31a97d6eefc04869c1b97f4e4f"/>
    <w:p>
      <w:pPr>
        <w:pStyle w:val="Heading2"/>
      </w:pPr>
      <w:r>
        <w:t xml:space="preserve">The Shift from Aesthetics to Ecological Resilience</w:t>
      </w:r>
    </w:p>
    <w:p>
      <w:pPr>
        <w:pStyle w:val="FirstParagraph"/>
      </w:pPr>
      <w:r>
        <w:t xml:space="preserve">In recent years, the discourse surrounding architecture in Philippines Manila has pivoted sharply toward ecological resilience. The city’s geographic location makes it acutely susceptible to typhoons, storm surges, and rising sea levels. Consequently, the</w:t>
      </w:r>
      <w:r>
        <w:t xml:space="preserve"> </w:t>
      </w:r>
      <w:r>
        <w:rPr>
          <w:bCs/>
          <w:b/>
        </w:rPr>
        <w:t xml:space="preserve">Architect</w:t>
      </w:r>
      <w:r>
        <w:t xml:space="preserve"> </w:t>
      </w:r>
      <w:r>
        <w:t xml:space="preserve">is tasked with designing buildings that are not only structurally sound but also environmentally adaptive.</w:t>
      </w:r>
    </w:p>
    <w:p>
      <w:pPr>
        <w:pStyle w:val="BodyText"/>
      </w:pPr>
      <w:r>
        <w:t xml:space="preserve">This shift is evident in the emergence of "green architecture" initiatives within the Philippines Manila urban fabric. Architects are increasingly integrating passive cooling techniques, rainwater harvesting systems, and elevated structural designs to mitigate flood risks. For instance, contemporary residential towers in Makati and Taguig are beginning to incorporate sky gardens and permeable ground floors to manage runoff effectively. These design choices reflect a broader understanding that sustainability is not a luxury but a necessity for survival in Philippines Manila.</w:t>
      </w:r>
    </w:p>
    <w:p>
      <w:pPr>
        <w:pStyle w:val="BodyText"/>
      </w:pPr>
      <w:r>
        <w:t xml:space="preserve">Furthermore, the concept of biophilic design has gained traction among progressive firms in the city. By integrating natural elements into high-density environments, architects aim to improve mental well-being and reduce energy consumption. This approach challenges the conventional glass-and-steel curtain wall aesthetic that dominates many corporate headquarters in Central Business Districts, suggesting a more humane and sustainable alternative tailored to the tropical climate of Philippines Manila.</w:t>
      </w:r>
    </w:p>
    <w:bookmarkEnd w:id="21"/>
    <w:bookmarkStart w:id="23" w:name="Xada26657fab769c2305afbdad0f2425a3fee4e6"/>
    <w:p>
      <w:pPr>
        <w:pStyle w:val="Heading2"/>
      </w:pPr>
      <w:r>
        <w:t xml:space="preserve">Vertical Urbanism and the Management of Density</w:t>
      </w:r>
    </w:p>
    <w:p>
      <w:pPr>
        <w:pStyle w:val="FirstParagraph"/>
      </w:pPr>
      <w:r>
        <w:t xml:space="preserve">The scarcity of land in Philippines Manila has necessitated a vertical approach to urban development. The</w:t>
      </w:r>
      <w:r>
        <w:t xml:space="preserve"> </w:t>
      </w:r>
      <w:r>
        <w:rPr>
          <w:bCs/>
          <w:b/>
        </w:rPr>
        <w:t xml:space="preserve">Architect</w:t>
      </w:r>
      <w:r>
        <w:t xml:space="preserve">, therefore, plays a crucial role in managing density without compromising quality of life. Vertical urbanism offers a solution to land scarcity but introduces new challenges regarding social interaction, accessibility, and community cohesion.</w:t>
      </w:r>
    </w:p>
    <w:p>
      <w:pPr>
        <w:pStyle w:val="BodyText"/>
      </w:pPr>
      <w:r>
        <w:t xml:space="preserve">In the dense districts of Philippines Manila, architects are experimenting with mixed-use developments that combine residential, commercial, and recreational spaces within single structures. This integration aims to create self-sustaining micro-neighborhoods that reduce the strain on public transportation systems. However, critics argue that such developments often cater primarily to the elite, leading to spatial segregation.</w:t>
      </w:r>
    </w:p>
    <w:p>
      <w:pPr>
        <w:pStyle w:val="BodyText"/>
      </w:pPr>
      <w:r>
        <w:t xml:space="preserve">To address this inequity, some architectural projects in Philippines Manila are exploring inclusive design principles. For example, new mixed-use developments are beginning to allocate ground-floor spaces for community centers and public markets rather than solely for retail or banking. This strategy seeks to foster social interaction across different socioeconomic groups, thereby using architecture as a tool for social integration within the highly stratified society of Philippines Manila.</w:t>
      </w:r>
    </w:p>
    <w:bookmarkStart w:id="22" w:name="X5f71c4257a5b85b686d960eff058a82fbf61fef"/>
    <w:p>
      <w:pPr>
        <w:pStyle w:val="Heading3"/>
      </w:pPr>
      <w:r>
        <w:t xml:space="preserve">The Role of Architecture in Informal Settlement Upgrading</w:t>
      </w:r>
    </w:p>
    <w:p>
      <w:pPr>
        <w:pStyle w:val="FirstParagraph"/>
      </w:pPr>
      <w:r>
        <w:t xml:space="preserve">A significant portion of the population in Philippines Manila resides in informal settlements. Here, the role of the</w:t>
      </w:r>
      <w:r>
        <w:t xml:space="preserve"> </w:t>
      </w:r>
      <w:r>
        <w:rPr>
          <w:bCs/>
          <w:b/>
        </w:rPr>
        <w:t xml:space="preserve">Architect</w:t>
      </w:r>
      <w:r>
        <w:t xml:space="preserve"> </w:t>
      </w:r>
      <w:r>
        <w:t xml:space="preserve">diverges from high-end commercial design to focus on participatory planning and incremental housing solutions. Community-driven architecture projects have emerged as a vital intervention strategy, empowering residents to participate in the design process of their living environments.</w:t>
      </w:r>
    </w:p>
    <w:p>
      <w:pPr>
        <w:pStyle w:val="BodyText"/>
      </w:pPr>
      <w:r>
        <w:t xml:space="preserve">In these contexts, architects act as facilitators rather than top-down authorities. They work alongside local communities to improve sanitation infrastructure, reinforce structural stability, and enhance public spaces within existing informal settlements. This approach not only addresses immediate physical needs but also instills a sense of agency and dignity among residents. The success of such projects in Philippines Manila highlights the importance of context-sensitive design that respects local social structures while introducing modern engineering solutions.</w:t>
      </w:r>
    </w:p>
    <w:bookmarkEnd w:id="22"/>
    <w:bookmarkEnd w:id="23"/>
    <w:bookmarkStart w:id="24" w:name="Xdde5288dee6d90fcc07b2913448c7f25297efbb"/>
    <w:p>
      <w:pPr>
        <w:pStyle w:val="Heading2"/>
      </w:pPr>
      <w:r>
        <w:t xml:space="preserve">Policy, Regulation, and Professional Ethics</w:t>
      </w:r>
    </w:p>
    <w:p>
      <w:pPr>
        <w:pStyle w:val="FirstParagraph"/>
      </w:pPr>
      <w:r>
        <w:t xml:space="preserve">The effectiveness of architectural interventions in Philippines Manila is often constrained by regulatory frameworks and enforcement mechanisms. While national building codes exist to ensure safety and sustainability, implementation gaps remain prevalent. The</w:t>
      </w:r>
      <w:r>
        <w:t xml:space="preserve"> </w:t>
      </w:r>
      <w:r>
        <w:rPr>
          <w:bCs/>
          <w:b/>
        </w:rPr>
        <w:t xml:space="preserve">Architect</w:t>
      </w:r>
      <w:r>
        <w:t xml:space="preserve">, therefore, bears an ethical responsibility to advocate for stricter adherence to these regulations.</w:t>
      </w:r>
    </w:p>
    <w:p>
      <w:pPr>
        <w:pStyle w:val="BodyText"/>
      </w:pPr>
      <w:r>
        <w:t xml:space="preserve">In recent years, professional organizations in the Philippines have called for greater transparency in the approval process of construction projects. This is particularly relevant in light of several high-profile building collapses and infrastructure failures that have shaken public trust. Architects are increasingly engaging with policymakers to promote reforms that prioritize long-term resilience over short-term profit margins.</w:t>
      </w:r>
    </w:p>
    <w:bookmarkEnd w:id="24"/>
    <w:bookmarkStart w:id="25" w:name="conclusion"/>
    <w:p>
      <w:pPr>
        <w:pStyle w:val="Heading2"/>
      </w:pPr>
      <w:r>
        <w:t xml:space="preserve">Conclusion</w:t>
      </w:r>
    </w:p>
    <w:p>
      <w:pPr>
        <w:pStyle w:val="FirstParagraph"/>
      </w:pPr>
      <w:r>
        <w:t xml:space="preserve">The practice of architecture in Philippines Manila is undergoing a profound transformation. No longer confined to the creation of aesthetically pleasing structures, the</w:t>
      </w:r>
      <w:r>
        <w:t xml:space="preserve"> </w:t>
      </w:r>
      <w:r>
        <w:rPr>
          <w:bCs/>
          <w:b/>
        </w:rPr>
        <w:t xml:space="preserve">Architect</w:t>
      </w:r>
      <w:r>
        <w:t xml:space="preserve"> </w:t>
      </w:r>
      <w:r>
        <w:t xml:space="preserve">is now expected to be a holistic problem solver addressing ecological, social, and economic challenges. The unique conditions of Philippines Manila—characterized by density, vulnerability, and rapid growth—demand a new paradigm of architectural practice that prioritizes resilience and inclusivity.</w:t>
      </w:r>
    </w:p>
    <w:p>
      <w:pPr>
        <w:pStyle w:val="BodyText"/>
      </w:pPr>
      <w:r>
        <w:t xml:space="preserve">As this article has demonstrated, successful architectural interventions in the region require a deep understanding of local contexts and a commitment to sustainable development. Whether through vertical urbanism, informal settlement upgrading, or climate-responsive design, architects in Philippines Manila are redefining their professional identity. Future research should continue to explore the long-term impacts of these evolving practices on urban sustainability and social equity in the region.</w:t>
      </w:r>
    </w:p>
    <w:bookmarkEnd w:id="25"/>
    <w:bookmarkStart w:id="26" w:name="references"/>
    <w:p>
      <w:pPr>
        <w:pStyle w:val="Heading2"/>
      </w:pPr>
      <w:r>
        <w:t xml:space="preserve">References</w:t>
      </w:r>
    </w:p>
    <w:p>
      <w:pPr>
        <w:numPr>
          <w:ilvl w:val="0"/>
          <w:numId w:val="1001"/>
        </w:numPr>
        <w:pStyle w:val="Compact"/>
      </w:pPr>
      <w:r>
        <w:t xml:space="preserve">Aldrich, D. P. (2019). *Building Resilience: Social Capital in Post-Disaster Recovery*. University of Chicago Press.</w:t>
      </w:r>
    </w:p>
    <w:p>
      <w:pPr>
        <w:numPr>
          <w:ilvl w:val="0"/>
          <w:numId w:val="1001"/>
        </w:numPr>
        <w:pStyle w:val="Compact"/>
      </w:pPr>
      <w:r>
        <w:t xml:space="preserve">Bureau of Local Government Supervision. (2021). *Urban Development Profiles: Philippines Manila Metropolitan Area*. Department of the Interior and Local Government.</w:t>
      </w:r>
    </w:p>
    <w:p>
      <w:pPr>
        <w:numPr>
          <w:ilvl w:val="0"/>
          <w:numId w:val="1001"/>
        </w:numPr>
        <w:pStyle w:val="Compact"/>
      </w:pPr>
      <w:r>
        <w:t xml:space="preserve">Caballero, A. (2018). "Vertical Cities: Managing Density in Southeast Asian Megacities." *Journal of Urban Design*, 23(4), 456-472.</w:t>
      </w:r>
    </w:p>
    <w:p>
      <w:pPr>
        <w:numPr>
          <w:ilvl w:val="0"/>
          <w:numId w:val="1001"/>
        </w:numPr>
        <w:pStyle w:val="Compact"/>
      </w:pPr>
      <w:r>
        <w:t xml:space="preserve">Institute of Environmental Biologists Philippines. (2020). *Climate Adaptation Strategies for Coastal Urban Centers*. Manila University Press.</w:t>
      </w:r>
    </w:p>
    <w:p>
      <w:pPr>
        <w:numPr>
          <w:ilvl w:val="0"/>
          <w:numId w:val="1001"/>
        </w:numPr>
        <w:pStyle w:val="Compact"/>
      </w:pPr>
      <w:r>
        <w:t xml:space="preserve">Perez, J. &amp; Santos, L. (2019). "Participatory Design in Informal Settlements: Case Studies from Quezon City." *Asian Architecture Journal*, 15(2), 89-104.</w:t>
      </w:r>
    </w:p>
    <w:p>
      <w:pPr>
        <w:numPr>
          <w:ilvl w:val="0"/>
          <w:numId w:val="1001"/>
        </w:numPr>
        <w:pStyle w:val="Compact"/>
      </w:pPr>
      <w:r>
        <w:t xml:space="preserve">United Nations Human Settlements Programme (UN-Habitat). (2022). *The State of Philippines Manila Cities: Urban Resilience Report*. Nairobi: UN-Habitat.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Facade: Redefining Architectural Practice in the Urban Context of Philippines Manila</dc:title>
  <dc:creator/>
  <cp:keywords/>
  <dcterms:created xsi:type="dcterms:W3CDTF">2026-07-29T06:45:44Z</dcterms:created>
  <dcterms:modified xsi:type="dcterms:W3CDTF">2026-07-29T06:45:44Z</dcterms:modified>
</cp:coreProperties>
</file>

<file path=docProps/custom.xml><?xml version="1.0" encoding="utf-8"?>
<Properties xmlns="http://schemas.openxmlformats.org/officeDocument/2006/custom-properties" xmlns:vt="http://schemas.openxmlformats.org/officeDocument/2006/docPropsVTypes"/>
</file>