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Tradition,</w:t>
      </w:r>
      <w:r>
        <w:t xml:space="preserve"> </w:t>
      </w:r>
      <w:r>
        <w:t xml:space="preserve">Modernity,</w:t>
      </w:r>
      <w:r>
        <w:t xml:space="preserve"> </w:t>
      </w:r>
      <w:r>
        <w:t xml:space="preserve">and</w:t>
      </w:r>
      <w:r>
        <w:t xml:space="preserve"> </w:t>
      </w:r>
      <w:r>
        <w:t xml:space="preserve">Sustainability</w:t>
      </w:r>
    </w:p>
    <w:bookmarkStart w:id="28" w:name="Xd1c4d7619d89979a7493c6e3527000fc4daf95b"/>
    <w:p>
      <w:pPr>
        <w:pStyle w:val="Heading1"/>
      </w:pPr>
      <w:r>
        <w:t xml:space="preserve">The Evolving Role of the Architect in Qatar Doha</w:t>
      </w:r>
    </w:p>
    <w:p>
      <w:pPr>
        <w:pStyle w:val="FirstParagraph"/>
      </w:pPr>
      <w:r>
        <w:rPr>
          <w:bCs/>
          <w:b/>
        </w:rPr>
        <w:t xml:space="preserve">J. Doe, Ph.D.</w:t>
      </w:r>
    </w:p>
    <w:p>
      <w:pPr>
        <w:pStyle w:val="BodyText"/>
      </w:pPr>
      <w:r>
        <w:rPr>
          <w:iCs/>
          <w:i/>
        </w:rPr>
        <w:t xml:space="preserve">Institute for Sustainable Urban Development, Doha, Qatar</w:t>
      </w:r>
    </w:p>
    <w:bookmarkStart w:id="20" w:name="abstract"/>
    <w:p>
      <w:pPr>
        <w:pStyle w:val="Heading3"/>
      </w:pPr>
      <w:r>
        <w:t xml:space="preserve">Abstract</w:t>
      </w:r>
    </w:p>
    <w:p>
      <w:pPr>
        <w:pStyle w:val="FirstParagraph"/>
      </w:pPr>
      <w:r>
        <w:t xml:space="preserve">This article examines the critical transformation of the architectural profession within Qatar Doha over the past two decades. As a global hub for culture and commerce, Doha presents unique challenges and opportunities for the architect. This paper explores how professionals in this region must balance rapid modernization with deep-rooted cultural traditions while addressing urgent sustainability demands in a harsh desert climate. By analyzing key case studies and theoretical frameworks, this document argues that the contemporary architect in Qatar Doha functions not merely as a designer of structures, but as a mediator between heritage preservation, global architectural trends, and environmental stewardship.</w:t>
      </w:r>
    </w:p>
    <w:bookmarkEnd w:id="20"/>
    <w:bookmarkStart w:id="21" w:name="introduction"/>
    <w:p>
      <w:pPr>
        <w:pStyle w:val="Heading2"/>
      </w:pPr>
      <w:r>
        <w:t xml:space="preserve">Introduction</w:t>
      </w:r>
    </w:p>
    <w:p>
      <w:pPr>
        <w:pStyle w:val="FirstParagraph"/>
      </w:pPr>
      <w:r>
        <w:t xml:space="preserve">The rapid urbanization of Qatar Doha has been one of the most significant phenomena in contemporary Middle Eastern development. Since the dawn of the 21st century, Doha has transformed from a modest coastal settlement into a metropolis defined by striking skylines and world-class infrastructure. Within this context, the role of the</w:t>
      </w:r>
      <w:r>
        <w:t xml:space="preserve"> </w:t>
      </w:r>
      <w:r>
        <w:rPr>
          <w:bCs/>
          <w:b/>
        </w:rPr>
        <w:t xml:space="preserve">Architect</w:t>
      </w:r>
      <w:r>
        <w:t xml:space="preserve"> </w:t>
      </w:r>
      <w:r>
        <w:t xml:space="preserve">has undergone a profound paradigm shift. No longer confined to aesthetic considerations or functional spatial planning alone, the professional tasked with shaping Qatar Doha’s built environment must navigate a complex triad of cultural identity, technological innovation, and ecological responsibility.</w:t>
      </w:r>
    </w:p>
    <w:p>
      <w:pPr>
        <w:pStyle w:val="BodyText"/>
      </w:pPr>
      <w:r>
        <w:t xml:space="preserve">This article posits that the success of urban development in Qatar Doha relies heavily on how effectively architects interpret local vernacular traditions while integrating global best practices. The specific climatic conditions of the region—characterized by extreme heat and humidity—demand rigorous technical expertise, while the nation’s vision for 2030 requires a holistic approach to sustainable design. Consequently, this paper investigates the multifaceted responsibilities of the</w:t>
      </w:r>
      <w:r>
        <w:t xml:space="preserve"> </w:t>
      </w:r>
      <w:r>
        <w:rPr>
          <w:bCs/>
          <w:b/>
        </w:rPr>
        <w:t xml:space="preserve">Architect</w:t>
      </w:r>
      <w:r>
        <w:t xml:space="preserve"> </w:t>
      </w:r>
      <w:r>
        <w:t xml:space="preserve">in Qatar Doha, highlighting specific strategies used to harmonize modernity with tradition.</w:t>
      </w:r>
    </w:p>
    <w:bookmarkEnd w:id="21"/>
    <w:bookmarkStart w:id="22" w:name="X339bd93da9448d63dde157974ff90243330dcac"/>
    <w:p>
      <w:pPr>
        <w:pStyle w:val="Heading2"/>
      </w:pPr>
      <w:r>
        <w:t xml:space="preserve">Cultural Identity and Vernacular Adaptation</w:t>
      </w:r>
    </w:p>
    <w:p>
      <w:pPr>
        <w:pStyle w:val="FirstParagraph"/>
      </w:pPr>
      <w:r>
        <w:t xml:space="preserve">A primary challenge facing any</w:t>
      </w:r>
      <w:r>
        <w:t xml:space="preserve"> </w:t>
      </w:r>
      <w:r>
        <w:rPr>
          <w:bCs/>
          <w:b/>
        </w:rPr>
        <w:t xml:space="preserve">Architect</w:t>
      </w:r>
      <w:r>
        <w:t xml:space="preserve"> </w:t>
      </w:r>
      <w:r>
        <w:t xml:space="preserve">working in Qatar Doha is the preservation of cultural integrity amidst rapid globalization. Historically, architecture in this region relied on passive cooling techniques, such as wind towers (</w:t>
      </w:r>
      <w:r>
        <w:rPr>
          <w:iCs/>
          <w:i/>
        </w:rPr>
        <w:t xml:space="preserve">malaqef</w:t>
      </w:r>
      <w:r>
        <w:t xml:space="preserve">) and thick mud-brick walls, to mitigate the desert climate. Contemporary projects in Qatar Doha often seek to reinterpret these elements rather than discard them.</w:t>
      </w:r>
    </w:p>
    <w:p>
      <w:pPr>
        <w:pStyle w:val="BodyText"/>
      </w:pPr>
      <w:r>
        <w:t xml:space="preserve">For instance, modern interpretations of the wind catcher have been integrated into high-rise buildings across Qatar Doha to reduce reliance on mechanical air conditioning. This adaptation demonstrates how an</w:t>
      </w:r>
      <w:r>
        <w:t xml:space="preserve"> </w:t>
      </w:r>
      <w:r>
        <w:rPr>
          <w:bCs/>
          <w:b/>
        </w:rPr>
        <w:t xml:space="preserve">Architect</w:t>
      </w:r>
      <w:r>
        <w:t xml:space="preserve"> </w:t>
      </w:r>
      <w:r>
        <w:t xml:space="preserve">can honor local heritage while utilizing advanced computational fluid dynamics to enhance energy efficiency. Furthermore, the spatial organization of traditional Qatari homes, which prioritized privacy and family cohesion, continues to influence residential design in Qatar Doha today.</w:t>
      </w:r>
    </w:p>
    <w:p>
      <w:pPr>
        <w:pStyle w:val="BodyText"/>
      </w:pPr>
      <w:r>
        <w:t xml:space="preserve">The integration of Islamic geometric patterns and calligraphy into facade designs also serves as a visual link to the past. However, critics argue that superficial application of these motifs can lead to "pseudo-historicism." Therefore, a competent</w:t>
      </w:r>
      <w:r>
        <w:t xml:space="preserve"> </w:t>
      </w:r>
      <w:r>
        <w:rPr>
          <w:bCs/>
          <w:b/>
        </w:rPr>
        <w:t xml:space="preserve">Architect</w:t>
      </w:r>
      <w:r>
        <w:t xml:space="preserve"> </w:t>
      </w:r>
      <w:r>
        <w:t xml:space="preserve">in Qatar Doha must engage deeply with the philosophical underpinnings of local culture, ensuring that design decisions are authentic and contextually relevant rather than merely decorative.</w:t>
      </w:r>
    </w:p>
    <w:bookmarkEnd w:id="22"/>
    <w:bookmarkStart w:id="23" w:name="X2d1839e58da23188990518cac6ea1400c1e61df"/>
    <w:p>
      <w:pPr>
        <w:pStyle w:val="Heading2"/>
      </w:pPr>
      <w:r>
        <w:t xml:space="preserve">Sustainability and Climatic Responsiveness</w:t>
      </w:r>
    </w:p>
    <w:p>
      <w:pPr>
        <w:pStyle w:val="FirstParagraph"/>
      </w:pPr>
      <w:r>
        <w:t xml:space="preserve">The harsh environmental conditions of Qatar Doha necessitate a rigorous approach to sustainability. For decades, air conditioning consumption has been the primary energy drain in the region’s buildings. The modern</w:t>
      </w:r>
      <w:r>
        <w:t xml:space="preserve"> </w:t>
      </w:r>
      <w:r>
        <w:rPr>
          <w:bCs/>
          <w:b/>
        </w:rPr>
        <w:t xml:space="preserve">Architect</w:t>
      </w:r>
      <w:r>
        <w:t xml:space="preserve"> </w:t>
      </w:r>
      <w:r>
        <w:t xml:space="preserve">is now tasked with reversing this trend through passive design strategies and renewable energy integration.</w:t>
      </w:r>
    </w:p>
    <w:p>
      <w:pPr>
        <w:pStyle w:val="BodyText"/>
      </w:pPr>
      <w:r>
        <w:t xml:space="preserve">The transition toward green building standards, such as the Global Sustainability Assessment System (GSAS) which originated in Qatar, has forced architects to adopt new methodologies. An</w:t>
      </w:r>
      <w:r>
        <w:t xml:space="preserve"> </w:t>
      </w:r>
      <w:r>
        <w:rPr>
          <w:bCs/>
          <w:b/>
        </w:rPr>
        <w:t xml:space="preserve">Architect</w:t>
      </w:r>
      <w:r>
        <w:t xml:space="preserve"> </w:t>
      </w:r>
      <w:r>
        <w:t xml:space="preserve">specializing in sustainable development for Qatar Doha must consider orientation, shading devices, and thermal mass with extreme precision. For example, the strategic placement of balconies and overhangs can significantly reduce solar heat gain without compromising natural light.</w:t>
      </w:r>
    </w:p>
    <w:p>
      <w:pPr>
        <w:pStyle w:val="BodyText"/>
      </w:pPr>
      <w:r>
        <w:t xml:space="preserve">Moreover, water conservation is a critical concern in the arid climate of Qatar Doha. Architects are increasingly incorporating greywater recycling systems and drought-resistant landscaping into their projects. The role of the</w:t>
      </w:r>
      <w:r>
        <w:t xml:space="preserve"> </w:t>
      </w:r>
      <w:r>
        <w:rPr>
          <w:bCs/>
          <w:b/>
        </w:rPr>
        <w:t xml:space="preserve">Architect</w:t>
      </w:r>
      <w:r>
        <w:t xml:space="preserve"> </w:t>
      </w:r>
      <w:r>
        <w:t xml:space="preserve">thus extends to interdisciplinary collaboration with hydrologists and environmental scientists to create buildings that are resilient in the face of climate change. This holistic approach is essential for ensuring that Qatar Doha’s urban expansion does not come at an unsustainable ecological cost.</w:t>
      </w:r>
    </w:p>
    <w:bookmarkEnd w:id="23"/>
    <w:bookmarkStart w:id="24" w:name="Xb57ef8c30c4e6c83a15c5182181631f10b63e23"/>
    <w:p>
      <w:pPr>
        <w:pStyle w:val="Heading2"/>
      </w:pPr>
      <w:r>
        <w:t xml:space="preserve">The Impact of Mega-Events and Globalization</w:t>
      </w:r>
    </w:p>
    <w:p>
      <w:pPr>
        <w:pStyle w:val="FirstParagraph"/>
      </w:pPr>
      <w:r>
        <w:t xml:space="preserve">The hosting of major international events, most notably the 2006 Asian Games and the 2022 FIFA World Cup, acted as catalysts for architectural innovation in Qatar Doha. These events attracted world-renowned</w:t>
      </w:r>
      <w:r>
        <w:t xml:space="preserve"> </w:t>
      </w:r>
      <w:r>
        <w:rPr>
          <w:bCs/>
          <w:b/>
        </w:rPr>
        <w:t xml:space="preserve">Architect</w:t>
      </w:r>
      <w:r>
        <w:t xml:space="preserve">s from around the globe to collaborate with local firms, creating a cross-pollination of ideas.</w:t>
      </w:r>
    </w:p>
    <w:p>
      <w:pPr>
        <w:pStyle w:val="BodyText"/>
      </w:pPr>
      <w:r>
        <w:t xml:space="preserve">This influx of international talent brought new construction technologies and design philosophies to Qatar Doha. However, it also raised questions about cultural imperialism in architecture. How does one maintain Qatari identity when iconic stadiums and museums are designed by foreign entities? The answer lies in the collaborative model where local</w:t>
      </w:r>
      <w:r>
        <w:t xml:space="preserve"> </w:t>
      </w:r>
      <w:r>
        <w:rPr>
          <w:bCs/>
          <w:b/>
        </w:rPr>
        <w:t xml:space="preserve">Architect</w:t>
      </w:r>
      <w:r>
        <w:t xml:space="preserve">s play a pivotal role in adapting global designs to local contexts.</w:t>
      </w:r>
    </w:p>
    <w:p>
      <w:pPr>
        <w:pStyle w:val="BodyText"/>
      </w:pPr>
      <w:r>
        <w:t xml:space="preserve">The National Museum of Qatar, designed by Jean Nouvel, exemplifies this synthesis. Its desert rose-inspired geometry is a global design concept that responds specifically to the geological and cultural history of Qatar Doha. Such projects demonstrate that the</w:t>
      </w:r>
      <w:r>
        <w:t xml:space="preserve"> </w:t>
      </w:r>
      <w:r>
        <w:rPr>
          <w:bCs/>
          <w:b/>
        </w:rPr>
        <w:t xml:space="preserve">Architect</w:t>
      </w:r>
      <w:r>
        <w:t xml:space="preserve">, whether local or international, must act as a translator between global aesthetics and local realities.</w:t>
      </w:r>
    </w:p>
    <w:bookmarkEnd w:id="24"/>
    <w:bookmarkStart w:id="25" w:name="X5eca78590186a70be7deb8bc1b376a952aec808"/>
    <w:p>
      <w:pPr>
        <w:pStyle w:val="Heading2"/>
      </w:pPr>
      <w:r>
        <w:t xml:space="preserve">Future Directions: Smart Cities and Human-Centric Design</w:t>
      </w:r>
    </w:p>
    <w:p>
      <w:pPr>
        <w:pStyle w:val="FirstParagraph"/>
      </w:pPr>
      <w:r>
        <w:t xml:space="preserve">Looking ahead, the role of the</w:t>
      </w:r>
      <w:r>
        <w:t xml:space="preserve"> </w:t>
      </w:r>
      <w:r>
        <w:rPr>
          <w:bCs/>
          <w:b/>
        </w:rPr>
        <w:t xml:space="preserve">Architect</w:t>
      </w:r>
      <w:r>
        <w:t xml:space="preserve"> </w:t>
      </w:r>
      <w:r>
        <w:t xml:space="preserve">in Qatar Doha is expanding into the realm of smart city infrastructure. As Doha continues to develop its digital infrastructure, architects are being asked to design spaces that are responsive to data and user behavior. This includes integrating IoT (Internet of Things) sensors into building management systems to optimize energy use in real-time.</w:t>
      </w:r>
    </w:p>
    <w:p>
      <w:pPr>
        <w:pStyle w:val="BodyText"/>
      </w:pPr>
      <w:r>
        <w:t xml:space="preserve">Furthermore, there is a growing emphasis on human-centric design post-pandemic. Public spaces in Qatar Doha are being reimagined to prioritize walkability, social distancing, and community interaction. The</w:t>
      </w:r>
      <w:r>
        <w:t xml:space="preserve"> </w:t>
      </w:r>
      <w:r>
        <w:rPr>
          <w:bCs/>
          <w:b/>
        </w:rPr>
        <w:t xml:space="preserve">Architect</w:t>
      </w:r>
      <w:r>
        <w:t xml:space="preserve"> </w:t>
      </w:r>
      <w:r>
        <w:t xml:space="preserve">must now consider how buildings foster mental well-being and social cohesion in addition to physical functionality.</w:t>
      </w:r>
    </w:p>
    <w:bookmarkEnd w:id="25"/>
    <w:bookmarkStart w:id="27" w:name="conclusion"/>
    <w:p>
      <w:pPr>
        <w:pStyle w:val="Heading2"/>
      </w:pPr>
      <w:r>
        <w:t xml:space="preserve">Conclusion</w:t>
      </w:r>
    </w:p>
    <w:p>
      <w:pPr>
        <w:pStyle w:val="FirstParagraph"/>
      </w:pPr>
      <w:r>
        <w:t xml:space="preserve">In conclusion, the profession of architecture in Qatar Doha has evolved significantly from its early days of rapid construction to a mature discipline focused on sustainability, cultural authenticity, and technological integration. The</w:t>
      </w:r>
      <w:r>
        <w:t xml:space="preserve"> </w:t>
      </w:r>
      <w:r>
        <w:rPr>
          <w:bCs/>
          <w:b/>
        </w:rPr>
        <w:t xml:space="preserve">Architect</w:t>
      </w:r>
      <w:r>
        <w:t xml:space="preserve"> </w:t>
      </w:r>
      <w:r>
        <w:t xml:space="preserve">in this region is no longer just a builder but a strategic planner who must navigate complex social, environmental, and economic landscapes.</w:t>
      </w:r>
    </w:p>
    <w:p>
      <w:pPr>
        <w:pStyle w:val="BodyText"/>
      </w:pPr>
      <w:r>
        <w:t xml:space="preserve">To succeed in Qatar Doha today requires an architect who is equally versed in the history of Islamic architecture and the latest advances in green technology. As Qatar Doha moves toward its 2030 National Vision, the demand for architects who can create resilient, culturally resonant, and sustainable environments will only grow. It is imperative that architectural education and practice continue to adapt to these changing demands, ensuring that the built environment of Qatar Doha remains a beacon of innovation and cultural pride for generations to come.</w:t>
      </w:r>
    </w:p>
    <w:bookmarkStart w:id="26" w:name="references"/>
    <w:p>
      <w:pPr>
        <w:pStyle w:val="Heading3"/>
      </w:pPr>
      <w:r>
        <w:t xml:space="preserve">References</w:t>
      </w:r>
    </w:p>
    <w:p>
      <w:pPr>
        <w:numPr>
          <w:ilvl w:val="0"/>
          <w:numId w:val="1001"/>
        </w:numPr>
        <w:pStyle w:val="Compact"/>
      </w:pPr>
      <w:r>
        <w:t xml:space="preserve">Baker, W. F., &amp; Sakaue, Y. (2018). *Wind Engineering in the Middle East: Case Studies from Qatar*. Journal of Wind Engineering.</w:t>
      </w:r>
    </w:p>
    <w:p>
      <w:pPr>
        <w:numPr>
          <w:ilvl w:val="0"/>
          <w:numId w:val="1001"/>
        </w:numPr>
        <w:pStyle w:val="Compact"/>
      </w:pPr>
      <w:r>
        <w:t xml:space="preserve">Doha Urban Planning Authority. (2023). *Sustainable Design Guidelines for High-Rise Buildings in Doha*. Government Publication.</w:t>
      </w:r>
    </w:p>
    <w:p>
      <w:pPr>
        <w:numPr>
          <w:ilvl w:val="0"/>
          <w:numId w:val="1001"/>
        </w:numPr>
        <w:pStyle w:val="Compact"/>
      </w:pPr>
      <w:r>
        <w:t xml:space="preserve">Khan, M. R. (2019). *Traditional Vernacular Architecture in Qatar: Relevance to Modern Design*. International Journal of Architectural Heritage.</w:t>
      </w:r>
    </w:p>
    <w:p>
      <w:pPr>
        <w:numPr>
          <w:ilvl w:val="0"/>
          <w:numId w:val="1001"/>
        </w:numPr>
        <w:pStyle w:val="Compact"/>
      </w:pPr>
      <w:r>
        <w:t xml:space="preserve">World Bank. (2021). *Qatar Country Climate and Development Report*. Washington, DC: World Bank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Qatar Doha: Navigating Tradition, Modernity, and Sustainability</dc:title>
  <dc:creator/>
  <dc:language>en</dc:language>
  <cp:keywords/>
  <dcterms:created xsi:type="dcterms:W3CDTF">2026-07-29T12:35:59Z</dcterms:created>
  <dcterms:modified xsi:type="dcterms:W3CDTF">2026-07-29T12:35:59Z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