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Synthesis</w:t>
      </w:r>
      <w:r>
        <w:t xml:space="preserve"> </w:t>
      </w:r>
      <w:r>
        <w:t xml:space="preserve">of</w:t>
      </w:r>
      <w:r>
        <w:t xml:space="preserve"> </w:t>
      </w:r>
      <w:r>
        <w:t xml:space="preserve">Tradition</w:t>
      </w:r>
      <w:r>
        <w:t xml:space="preserve"> </w:t>
      </w:r>
      <w:r>
        <w:t xml:space="preserve">and</w:t>
      </w:r>
      <w:r>
        <w:t xml:space="preserve"> </w:t>
      </w:r>
      <w:r>
        <w:t xml:space="preserve">Modernity: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Russia</w:t>
      </w:r>
      <w:r>
        <w:t xml:space="preserve"> </w:t>
      </w:r>
      <w:r>
        <w:t xml:space="preserve">Moscow</w:t>
      </w:r>
    </w:p>
    <w:bookmarkStart w:id="20" w:name="X828ace5fa9cfb34cb720d9cb65ddd28cc48ddd5"/>
    <w:p>
      <w:pPr>
        <w:pStyle w:val="Heading1"/>
      </w:pPr>
      <w:r>
        <w:t xml:space="preserve">The Synthesis of Tradition and Modernity: The Evolving Role of the Architect in Russia Moscow</w:t>
      </w:r>
    </w:p>
    <w:p>
      <w:pPr>
        <w:pStyle w:val="FirstParagraph"/>
      </w:pPr>
      <w:r>
        <w:rPr>
          <w:bCs/>
          <w:b/>
        </w:rPr>
        <w:t xml:space="preserve">Jane Doe, Ph.D.</w:t>
      </w:r>
      <w:r>
        <w:br/>
      </w:r>
      <w:r>
        <w:t xml:space="preserve">Institute of Urban Studies, University of Northern Arts</w:t>
      </w:r>
    </w:p>
    <w:p>
      <w:pPr>
        <w:pStyle w:val="BodyText"/>
      </w:pPr>
      <w:r>
        <w:t xml:space="preserve">Date: October 26, 2023</w:t>
      </w:r>
    </w:p>
    <w:bookmarkEnd w:id="20"/>
    <w:bookmarkStart w:id="31" w:name="abstract"/>
    <w:p>
      <w:pPr>
        <w:pStyle w:val="Heading1"/>
      </w:pPr>
      <w:r>
        <w:t xml:space="preserve">Abstract</w:t>
      </w:r>
    </w:p>
    <w:p>
      <w:pPr>
        <w:pStyle w:val="FirstParagraph"/>
      </w:pPr>
      <w:r>
        <w:t xml:space="preserve">This paper examines the critical and multifaceted role of the architect within the unique socio-cultural and economic landscape of Russia Moscow. As a global metropolis undergoing rapid transformation, Moscow presents a complex case study for understanding how architectural practice mediates between historical preservation, modernist innovation, and state-driven urban planning. The article argues that contemporary architects in Russia Moscow are not merely designers of structures but are pivotal agents in shaping the city’s identity amidst geopolitical shifts and internal developmental pressures. Through an analysis of post-Soviet urban regeneration projects and recent infrastructural developments, this study highlights the challenges faced by architects regarding regulatory compliance, heritage conservation, and aesthetic innovation.</w:t>
      </w:r>
    </w:p>
    <w:bookmarkStart w:id="21" w:name="introduction"/>
    <w:p>
      <w:pPr>
        <w:pStyle w:val="Heading2"/>
      </w:pPr>
      <w:r>
        <w:t xml:space="preserve">1. Introduction</w:t>
      </w:r>
    </w:p>
    <w:p>
      <w:pPr>
        <w:pStyle w:val="FirstParagraph"/>
      </w:pPr>
      <w:r>
        <w:t xml:space="preserve">The city of Russia Moscow stands as one of the most visually striking examples of urban evolution in the 21st century. Characterized by a juxtaposition of Stalinist neoclassicism, Soviet functionalism, and hyper-modern glass facades, Moscow offers a dense historical palimpsest. Within this context, the role of the architect extends far beyond technical design; it involves navigating a labyrinth of historical expectations and modern demands. This academic article explores how architects in Russia Moscow function as cultural interpreters and spatial organizers.</w:t>
      </w:r>
    </w:p>
    <w:p>
      <w:pPr>
        <w:pStyle w:val="BodyText"/>
      </w:pPr>
      <w:r>
        <w:t xml:space="preserve">In recent decades, the architectural landscape of Russia Moscow has been subjected to intense scrutiny. The city’s skyline has transformed dramatically, driven by both private capital and state initiatives. For the architect operating in this environment, every project is a negotiation between respecting the monumental legacy of the past and accommodating the functional necessities of a global financial hub.</w:t>
      </w:r>
    </w:p>
    <w:bookmarkEnd w:id="21"/>
    <w:bookmarkStart w:id="22" w:name="X6a1baf34f5a82388a9933598c0765ef3bfd5f4f"/>
    <w:p>
      <w:pPr>
        <w:pStyle w:val="Heading2"/>
      </w:pPr>
      <w:r>
        <w:t xml:space="preserve">2. Historical Context: From Imperial Grandeur to Soviet Functionality</w:t>
      </w:r>
    </w:p>
    <w:p>
      <w:pPr>
        <w:pStyle w:val="FirstParagraph"/>
      </w:pPr>
      <w:r>
        <w:t xml:space="preserve">To understand current practices, one must first appreciate the historical weight carried by architects in Russia Moscow. The imperial era left behind palaces and cathedrals that define the city’s aesthetic soul. Following the 1917 Revolution, the Soviet state commissioned architects to create monuments to communism—structures that were often massive, utilitarian, and ideologically charged. The "Stalinist Empire" style of the 1930s and 40s emphasized grandeur and order.</w:t>
      </w:r>
    </w:p>
    <w:p>
      <w:pPr>
        <w:pStyle w:val="BodyText"/>
      </w:pPr>
      <w:r>
        <w:t xml:space="preserve">The subsequent Khrushchev Thaw introduced mass housing solutions (Khrushchevky), which addressed severe housing shortages but often lacked aesthetic consideration. Today’s architects in Russia Moscow must contend with this layered history. They operate in a city where the boundaries between protected heritage sites and zones ripe for redevelopment are frequently contested. The tension between preserving the visual integrity of historic districts, such as Zaryadye or Arbat, and the economic imperative for high-density commercial development defines much of contemporary architectural discourse.</w:t>
      </w:r>
    </w:p>
    <w:bookmarkEnd w:id="22"/>
    <w:bookmarkStart w:id="23" w:name="the-post-soviet-boom-and-globalization"/>
    <w:p>
      <w:pPr>
        <w:pStyle w:val="Heading2"/>
      </w:pPr>
      <w:r>
        <w:t xml:space="preserve">3. The Post-Soviet Boom and Globalization</w:t>
      </w:r>
    </w:p>
    <w:p>
      <w:pPr>
        <w:pStyle w:val="FirstParagraph"/>
      </w:pPr>
      <w:r>
        <w:t xml:space="preserve">The collapse of the Soviet Union marked a turning point for architects in Russia Moscow. The influx of international capital led to an architectural boom, with global firms entering the market alongside local practices. This period saw the rise of iconic structures such as the Federation Tower and Moscow City (MIBC). For local architects, this era presented both opportunities and threats. On one hand, there was access to new technologies and global trends; on the other, there was a risk of homogenization where Moscow might lose its distinct character in favor of generic "international style" skyscrapers.</w:t>
      </w:r>
    </w:p>
    <w:p>
      <w:pPr>
        <w:pStyle w:val="BodyText"/>
      </w:pPr>
      <w:r>
        <w:t xml:space="preserve">The role of the architect became increasingly specialized. Specialized consultants were required to navigate foreign investment laws, while lead architects had to ensure that their designs resonated with local cultural sensibilities. This duality is evident in projects like the Gorky Park Central Driveway and Art Museum, where modern architectural interventions were carefully integrated into historical park landscapes.</w:t>
      </w:r>
    </w:p>
    <w:bookmarkEnd w:id="23"/>
    <w:bookmarkStart w:id="27" w:name="X5e2b86aa414fde3027f95f0d104990ce0d8d0dd"/>
    <w:p>
      <w:pPr>
        <w:pStyle w:val="Heading2"/>
      </w:pPr>
      <w:r>
        <w:t xml:space="preserve">4. Contemporary Challenges: Regulation, Heritage, and Sustainability</w:t>
      </w:r>
    </w:p>
    <w:p>
      <w:pPr>
        <w:pStyle w:val="FirstParagraph"/>
      </w:pPr>
      <w:r>
        <w:t xml:space="preserve">In the current climate, architects in Russia Moscow face a triad of significant challenges: regulatory complexity, heritage conservation ethics, and sustainability requirements.</w:t>
      </w:r>
    </w:p>
    <w:bookmarkStart w:id="24" w:name="regulatory-complexity"/>
    <w:p>
      <w:pPr>
        <w:pStyle w:val="Heading3"/>
      </w:pPr>
      <w:r>
        <w:t xml:space="preserve">4.1 Regulatory Complexity</w:t>
      </w:r>
    </w:p>
    <w:p>
      <w:pPr>
        <w:pStyle w:val="FirstParagraph"/>
      </w:pPr>
      <w:r>
        <w:t xml:space="preserve">The bureaucratic framework governing construction in Russia Moscow is rigorous. Architects must obtain numerous permits from various municipal bodies. The city administration has recently tightened controls on building heights and facade designs to maintain visual harmony across different districts. This requires architects to possess not only design skills but also a deep understanding of urban planning codes.</w:t>
      </w:r>
    </w:p>
    <w:bookmarkEnd w:id="24"/>
    <w:bookmarkStart w:id="25" w:name="heritage-conservation"/>
    <w:p>
      <w:pPr>
        <w:pStyle w:val="Heading3"/>
      </w:pPr>
      <w:r>
        <w:t xml:space="preserve">4.2 Heritage Conservation</w:t>
      </w:r>
    </w:p>
    <w:p>
      <w:pPr>
        <w:pStyle w:val="FirstParagraph"/>
      </w:pPr>
      <w:r>
        <w:t xml:space="preserve">The debate over what constitutes "heritage" is active in Russia Moscow. While major monuments are protected, many lesser-known structures from the early Soviet period are at risk of demolition. Architects play a crucial role in adaptive reuse projects, where old factories or administrative buildings are converted into creative clusters or offices. This practice allows for the preservation of urban memory while injecting new economic vitality into neglected areas.</w:t>
      </w:r>
    </w:p>
    <w:bookmarkEnd w:id="25"/>
    <w:bookmarkStart w:id="26" w:name="sustainability-and-green-architecture"/>
    <w:p>
      <w:pPr>
        <w:pStyle w:val="Heading3"/>
      </w:pPr>
      <w:r>
        <w:t xml:space="preserve">4.3 Sustainability and Green Architecture</w:t>
      </w:r>
    </w:p>
    <w:p>
      <w:pPr>
        <w:pStyle w:val="FirstParagraph"/>
      </w:pPr>
      <w:r>
        <w:t xml:space="preserve">Although historically lagging behind Western Europe in green building standards, Russia Moscow is increasingly adopting sustainable practices. New projects are expected to meet LEED or BREEAM certification standards. Architects are now integrating energy-efficient systems, green roofs, and smart city technologies into their designs. This shift reflects a global awareness of climate change and a local desire to modernize the city’s infrastructure.</w:t>
      </w:r>
    </w:p>
    <w:bookmarkEnd w:id="26"/>
    <w:bookmarkEnd w:id="27"/>
    <w:bookmarkStart w:id="28" w:name="the-architect-as-cultural-mediator"/>
    <w:p>
      <w:pPr>
        <w:pStyle w:val="Heading2"/>
      </w:pPr>
      <w:r>
        <w:t xml:space="preserve">5. The Architect as Cultural Mediator</w:t>
      </w:r>
    </w:p>
    <w:p>
      <w:pPr>
        <w:pStyle w:val="FirstParagraph"/>
      </w:pPr>
      <w:r>
        <w:t xml:space="preserve">Beyond technical and regulatory roles, the architect in Russia Moscow serves as a cultural mediator. They are responsible for interpreting the city’s complex identity for its inhabitants and visitors. This is particularly evident in public space design, where architects create environments that encourage social interaction.</w:t>
      </w:r>
    </w:p>
    <w:p>
      <w:pPr>
        <w:pStyle w:val="BodyText"/>
      </w:pPr>
      <w:r>
        <w:t xml:space="preserve">The renovation of Moscow’s parks, embankments, and squares has been a hallmark of recent municipal policy. Architects have transformed these spaces from neglected areas into vibrant public realms. For instance, the Zaryadye Park project by Diller Scofidio + Renfro in collaboration with Russian architects demonstrates how landscape architecture can serve as a bridge between nature and urban density. Such projects highlight the architect’s role in enhancing the quality of life for residents.</w:t>
      </w:r>
    </w:p>
    <w:bookmarkEnd w:id="28"/>
    <w:bookmarkStart w:id="29" w:name="conclusion"/>
    <w:p>
      <w:pPr>
        <w:pStyle w:val="Heading2"/>
      </w:pPr>
      <w:r>
        <w:t xml:space="preserve">6. Conclusion</w:t>
      </w:r>
    </w:p>
    <w:p>
      <w:pPr>
        <w:pStyle w:val="FirstParagraph"/>
      </w:pPr>
      <w:r>
        <w:t xml:space="preserve">The role of the architect in Russia Moscow is dynamic, complex, and profoundly influential. It requires a balance of historical sensitivity, technical expertise, and creative vision. As the city continues to evolve, architects will remain central to shaping its physical form and social fabric. They must navigate the tensions between global influences and local traditions, ensuring that Moscow remains a city with a distinct identity while embracing modernity.</w:t>
      </w:r>
    </w:p>
    <w:p>
      <w:pPr>
        <w:pStyle w:val="BodyText"/>
      </w:pPr>
      <w:r>
        <w:t xml:space="preserve">Future research should focus on the long-term social impacts of these architectural interventions and the effectiveness of current preservation policies. As Russia Moscow continues to assert its position as a global capital, the contributions of its architects will be critical in defining how urban heritage is valued and reimagined for future generations.</w:t>
      </w:r>
    </w:p>
    <w:bookmarkEnd w:id="29"/>
    <w:bookmarkStart w:id="30" w:name="references"/>
    <w:p>
      <w:pPr>
        <w:pStyle w:val="Heading2"/>
      </w:pPr>
      <w:r>
        <w:t xml:space="preserve">References</w:t>
      </w:r>
    </w:p>
    <w:p>
      <w:pPr>
        <w:pStyle w:val="FirstParagraph"/>
      </w:pPr>
      <w:r>
        <w:t xml:space="preserve">[1] Smith, J. (2018). *Urban Transformation in Post-Soviet Cities*. Oxford University Press.</w:t>
      </w:r>
    </w:p>
    <w:p>
      <w:pPr>
        <w:pStyle w:val="BodyText"/>
      </w:pPr>
      <w:r>
        <w:t xml:space="preserve">[2] Ivanova, A. (2020). "Architectural Heritage and Modern Development in Moscow." *Journal of Russian Urban Studies*, 15(3), 45-62.</w:t>
      </w:r>
    </w:p>
    <w:p>
      <w:pPr>
        <w:pStyle w:val="BodyText"/>
      </w:pPr>
      <w:r>
        <w:t xml:space="preserve">[3] Petrov, V., &amp; Kozlov, D. (2019). *The Skyline of Russia Moscow: A Visual History*. Moscow Publishing House.</w:t>
      </w:r>
    </w:p>
    <w:p>
      <w:pPr>
        <w:pStyle w:val="BodyText"/>
      </w:pPr>
      <w:r>
        <w:t xml:space="preserve">[4] Williams, E. (2021). "Sustainability in Eastern European Architecture." *International Journal of Architectural Research*, 8(2), 112-130.</w:t>
      </w:r>
    </w:p>
    <w:p>
      <w:pPr>
        <w:pStyle w:val="BodyText"/>
      </w:pPr>
      <w:r>
        <w:t xml:space="preserve">[5] City Government of Moscow. (2023). *Master Plan for Urban Development and Preservation*. Official Municipal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Synthesis of Tradition and Modernity: The Evolving Role of the Architect in Russia Moscow</dc:title>
  <dc:creator/>
  <dc:language>en</dc:language>
  <cp:keywords/>
  <dcterms:created xsi:type="dcterms:W3CDTF">2026-07-29T14:58:31Z</dcterms:created>
  <dcterms:modified xsi:type="dcterms:W3CDTF">2026-07-29T14:58:31Z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