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Jeddah’s</w:t>
      </w:r>
      <w:r>
        <w:t xml:space="preserve"> </w:t>
      </w:r>
      <w:r>
        <w:t xml:space="preserve">Urban</w:t>
      </w:r>
      <w:r>
        <w:t xml:space="preserve"> </w:t>
      </w:r>
      <w:r>
        <w:t xml:space="preserve">Future</w:t>
      </w:r>
    </w:p>
    <w:bookmarkStart w:id="30" w:name="Xf5c514b56f86239cc75b5c3955a7939e00b370e"/>
    <w:p>
      <w:pPr>
        <w:pStyle w:val="Heading1"/>
      </w:pPr>
      <w:r>
        <w:t xml:space="preserve">The Symbiosis of Tradition and Modernity: The Role of the Architect in Shaping Jeddah’s Urban Future</w:t>
      </w:r>
    </w:p>
    <w:p>
      <w:pPr>
        <w:pStyle w:val="FirstParagraph"/>
      </w:pPr>
      <w:r>
        <w:t xml:space="preserve">By Dr. Ahmed Al-Farsi</w:t>
      </w:r>
      <w:r>
        <w:br/>
      </w:r>
      <w:r>
        <w:rPr>
          <w:iCs/>
          <w:i/>
        </w:rPr>
        <w:t xml:space="preserve">Institute for Urban Planning, King Abdulaziz City for Science and Technology</w:t>
      </w:r>
    </w:p>
    <w:p>
      <w:pPr>
        <w:pStyle w:val="BodyText"/>
      </w:pPr>
      <w:r>
        <w:rPr>
          <w:bCs/>
          <w:b/>
        </w:rPr>
        <w:t xml:space="preserve">Abstract:</w:t>
      </w:r>
      <w:r>
        <w:t xml:space="preserve"> </w:t>
      </w:r>
      <w:r>
        <w:t xml:space="preserve">This article examines the evolving role of the</w:t>
      </w:r>
      <w:r>
        <w:t xml:space="preserve"> </w:t>
      </w:r>
      <w:r>
        <w:rPr>
          <w:bCs/>
          <w:b/>
        </w:rPr>
        <w:t xml:space="preserve">Architect</w:t>
      </w:r>
      <w:r>
        <w:t xml:space="preserve"> </w:t>
      </w:r>
      <w:r>
        <w:t xml:space="preserve">in</w:t>
      </w:r>
      <w:r>
        <w:t xml:space="preserve"> </w:t>
      </w:r>
      <w:r>
        <w:rPr>
          <w:bCs/>
          <w:b/>
        </w:rPr>
        <w:t xml:space="preserve">Saudi Arabia Jeddah</w:t>
      </w:r>
      <w:r>
        <w:t xml:space="preserve">, a city undergoing rapid transformation under Vision 2030. As Jeddah balances its historical identity as the "Bride of the Red Sea" with ambitions for modern economic diversification, architects face unique challenges. This paper argues that contemporary architecture in this context must move beyond mere aesthetic integration to achieve a deep semantic and functional synthesis of heritage and innovation. Through case studies of recent interventions in Al-Balad and new developments along the Jeddah Central project, we analyze how architectural practice is redefining urban resilience, cultural preservation, and sustainable living in the region.</w:t>
      </w:r>
    </w:p>
    <w:bookmarkStart w:id="20" w:name="introduction"/>
    <w:p>
      <w:pPr>
        <w:pStyle w:val="Heading2"/>
      </w:pPr>
      <w:r>
        <w:t xml:space="preserve">1. Introduction</w:t>
      </w:r>
    </w:p>
    <w:p>
      <w:pPr>
        <w:pStyle w:val="FirstParagraph"/>
      </w:pPr>
      <w:r>
        <w:t xml:space="preserve">Jeddah stands at a critical juncture in its history. For centuries, it has served as a vital port city and the gateway to Mecca for pilgrims from around the world. Today, as</w:t>
      </w:r>
      <w:r>
        <w:t xml:space="preserve"> </w:t>
      </w:r>
      <w:r>
        <w:rPr>
          <w:bCs/>
          <w:b/>
        </w:rPr>
        <w:t xml:space="preserve">Saudi Arabia Jeddah</w:t>
      </w:r>
      <w:r>
        <w:t xml:space="preserve"> </w:t>
      </w:r>
      <w:r>
        <w:t xml:space="preserve">emerges as a primary hub for global tourism, commerce, and education within the broader framework of Vision 2030, its urban landscape is experiencing unprecedented change. The city’s skyline is shifting from low-rise traditional structures to high-density modern developments. Amidst this transformation, the role of the</w:t>
      </w:r>
      <w:r>
        <w:t xml:space="preserve"> </w:t>
      </w:r>
      <w:r>
        <w:rPr>
          <w:bCs/>
          <w:b/>
        </w:rPr>
        <w:t xml:space="preserve">Architect</w:t>
      </w:r>
      <w:r>
        <w:t xml:space="preserve"> </w:t>
      </w:r>
      <w:r>
        <w:t xml:space="preserve">has expanded significantly. They are no longer merely designers of buildings but are now pivotal stakeholders in urban policy, cultural preservation, and social cohesion.</w:t>
      </w:r>
    </w:p>
    <w:p>
      <w:pPr>
        <w:pStyle w:val="BodyText"/>
      </w:pPr>
      <w:r>
        <w:t xml:space="preserve">The central thesis of this article is that successful architecture in Jeddah requires a dual approach: one that respects the vernacular traditions of the Hejaz region while embracing cutting-edge technologies necessary for sustainability and modern functionality. The architect must act as a mediator between the past and the future, ensuring that modernization does not erase cultural identity.</w:t>
      </w:r>
    </w:p>
    <w:bookmarkEnd w:id="20"/>
    <w:bookmarkStart w:id="21" w:name="X68a7031e64a298db9bfcc728d68e8124d8e32df"/>
    <w:p>
      <w:pPr>
        <w:pStyle w:val="Heading2"/>
      </w:pPr>
      <w:r>
        <w:t xml:space="preserve">2. Historical Context: The Vernacular Heritage of Jeddah</w:t>
      </w:r>
    </w:p>
    <w:p>
      <w:pPr>
        <w:pStyle w:val="FirstParagraph"/>
      </w:pPr>
      <w:r>
        <w:t xml:space="preserve">To understand the current demands placed on the</w:t>
      </w:r>
      <w:r>
        <w:t xml:space="preserve"> </w:t>
      </w:r>
      <w:r>
        <w:rPr>
          <w:bCs/>
          <w:b/>
        </w:rPr>
        <w:t xml:space="preserve">Architect</w:t>
      </w:r>
      <w:r>
        <w:t xml:space="preserve">, one must first appreciate the architectural legacy of</w:t>
      </w:r>
      <w:r>
        <w:t xml:space="preserve"> </w:t>
      </w:r>
      <w:r>
        <w:rPr>
          <w:bCs/>
          <w:b/>
        </w:rPr>
        <w:t xml:space="preserve">Saudi Arabia Jeddah</w:t>
      </w:r>
      <w:r>
        <w:t xml:space="preserve">. The historic district, known as Al-Balad, is a UNESCO World Heritage site characterized by its distinctive wind towers (malqafs), ornate wooden mashrabiyas, and coral stone facades. These elements were not merely decorative; they were sophisticated responses to the hot, humid climate of the Red Sea coast. The mashrabiyas provided privacy for residents while allowing air circulation and diffused light, creating a microclimate that reduced indoor temperatures significantly.</w:t>
      </w:r>
    </w:p>
    <w:p>
      <w:pPr>
        <w:pStyle w:val="BodyText"/>
      </w:pPr>
      <w:r>
        <w:t xml:space="preserve">However, in the late 20th century, rapid urbanization led to the neglect and demolition of many heritage structures in favor of modern concrete buildings that ignored local climatic conditions. This period represents a missed opportunity for sustainable development. Now, as Jeddah seeks to reclaim its historical narrative, there is a renewed interest among architects in revisiting these vernacular principles. The challenge lies in adapting these traditional systems to meet contemporary building codes and lifestyle expectations.</w:t>
      </w:r>
    </w:p>
    <w:bookmarkEnd w:id="21"/>
    <w:bookmarkStart w:id="22" w:name="Xf0de1a8040375d5d4a5850c322fe74da15cce0f"/>
    <w:p>
      <w:pPr>
        <w:pStyle w:val="Heading2"/>
      </w:pPr>
      <w:r>
        <w:t xml:space="preserve">3. The Contemporary Architect: Bridging the Gap</w:t>
      </w:r>
    </w:p>
    <w:p>
      <w:pPr>
        <w:pStyle w:val="FirstParagraph"/>
      </w:pPr>
      <w:r>
        <w:t xml:space="preserve">In the current urban fabric of</w:t>
      </w:r>
      <w:r>
        <w:t xml:space="preserve"> </w:t>
      </w:r>
      <w:r>
        <w:rPr>
          <w:bCs/>
          <w:b/>
        </w:rPr>
        <w:t xml:space="preserve">Saudi Arabia Jeddah</w:t>
      </w:r>
      <w:r>
        <w:t xml:space="preserve">, the</w:t>
      </w:r>
      <w:r>
        <w:t xml:space="preserve"> </w:t>
      </w:r>
      <w:r>
        <w:rPr>
          <w:bCs/>
          <w:b/>
        </w:rPr>
        <w:t xml:space="preserve">Architect</w:t>
      </w:r>
      <w:r>
        <w:t xml:space="preserve"> </w:t>
      </w:r>
      <w:r>
        <w:t xml:space="preserve">is tasked with solving complex problems related to density, heat island effects, and cultural continuity. Modern architects in Jeddah are increasingly adopting a "critical regionalism" approach. This methodology involves using modern materials and construction techniques while responding to local cultural and environmental constraints.</w:t>
      </w:r>
    </w:p>
    <w:p>
      <w:pPr>
        <w:pStyle w:val="BodyText"/>
      </w:pPr>
      <w:r>
        <w:t xml:space="preserve">For instance, recent residential projects in the Al Rawdah district incorporate facades that reinterpret the mashrabiya pattern using computer-generated aluminum screens. These screens provide shading equivalent to traditional wood but require less maintenance and offer greater durability against salt air corrosion. By integrating such solutions, architects ensure that buildings are not only visually respectful of Jeddah’s heritage but also functionally superior in terms of energy efficiency.</w:t>
      </w:r>
    </w:p>
    <w:bookmarkEnd w:id="22"/>
    <w:bookmarkStart w:id="25" w:name="case-studies-in-urban-regeneration"/>
    <w:p>
      <w:pPr>
        <w:pStyle w:val="Heading2"/>
      </w:pPr>
      <w:r>
        <w:t xml:space="preserve">4. Case Studies in Urban Regeneration</w:t>
      </w:r>
    </w:p>
    <w:bookmarkStart w:id="23" w:name="al-balad-revitalization-project"/>
    <w:p>
      <w:pPr>
        <w:pStyle w:val="Heading3"/>
      </w:pPr>
      <w:r>
        <w:t xml:space="preserve">4.1 Al-Balad Revitalization Project</w:t>
      </w:r>
    </w:p>
    <w:p>
      <w:pPr>
        <w:pStyle w:val="FirstParagraph"/>
      </w:pPr>
      <w:r>
        <w:t xml:space="preserve">The regeneration of Al-Balad is perhaps the most significant undertaking for architects in</w:t>
      </w:r>
      <w:r>
        <w:t xml:space="preserve"> </w:t>
      </w:r>
      <w:r>
        <w:rPr>
          <w:bCs/>
          <w:b/>
        </w:rPr>
        <w:t xml:space="preserve">Saudi Arabia Jeddah</w:t>
      </w:r>
      <w:r>
        <w:t xml:space="preserve">. This project involves restoring over 450 historical buildings while converting them into mixed-use spaces including hotels, museums, and artisan workshops. The architects involved have faced the delicate task of reinforcing structural integrity without compromising aesthetic authenticity. They have utilized traditional materials like coral stone and gypsum for repairs, ensuring that the tactile quality of the old city remains intact.</w:t>
      </w:r>
    </w:p>
    <w:bookmarkEnd w:id="23"/>
    <w:bookmarkStart w:id="24" w:name="jeddah-central-district"/>
    <w:p>
      <w:pPr>
        <w:pStyle w:val="Heading3"/>
      </w:pPr>
      <w:r>
        <w:t xml:space="preserve">4.2 Jeddah Central District</w:t>
      </w:r>
    </w:p>
    <w:p>
      <w:pPr>
        <w:pStyle w:val="FirstParagraph"/>
      </w:pPr>
      <w:r>
        <w:t xml:space="preserve">In contrast to Al-Balad, the new Jeddah Central district represents a forward-looking approach. Here, architects are designing high-rise towers that utilize advanced computational fluid dynamics to optimize airflow between buildings. The design mimics the wind patterns of traditional courtyards but on a massive urban scale. This project demonstrates how architectural innovation can drive economic development while maintaining environmental sensitivity.</w:t>
      </w:r>
    </w:p>
    <w:bookmarkEnd w:id="24"/>
    <w:bookmarkEnd w:id="25"/>
    <w:bookmarkStart w:id="26" w:name="sustainability-and-climate-resilience"/>
    <w:p>
      <w:pPr>
        <w:pStyle w:val="Heading2"/>
      </w:pPr>
      <w:r>
        <w:t xml:space="preserve">5. Sustainability and Climate Resilience</w:t>
      </w:r>
    </w:p>
    <w:p>
      <w:pPr>
        <w:pStyle w:val="FirstParagraph"/>
      </w:pPr>
      <w:r>
        <w:t xml:space="preserve">The role of the</w:t>
      </w:r>
      <w:r>
        <w:t xml:space="preserve"> </w:t>
      </w:r>
      <w:r>
        <w:rPr>
          <w:bCs/>
          <w:b/>
        </w:rPr>
        <w:t xml:space="preserve">Architect</w:t>
      </w:r>
      <w:r>
        <w:t xml:space="preserve"> </w:t>
      </w:r>
      <w:r>
        <w:t xml:space="preserve">in</w:t>
      </w:r>
      <w:r>
        <w:t xml:space="preserve"> </w:t>
      </w:r>
      <w:r>
        <w:rPr>
          <w:bCs/>
          <w:b/>
        </w:rPr>
        <w:t xml:space="preserve">Saudi Arabia Jeddah</w:t>
      </w:r>
      <w:r>
        <w:t xml:space="preserve"> </w:t>
      </w:r>
      <w:r>
        <w:t xml:space="preserve">is increasingly defined by sustainability. With rising temperatures and sea-level threats due to its coastal location, Jeddah requires resilient infrastructure. Architects are now required to implement green building standards that reduce carbon footprints. This includes the use of local materials to reduce transportation emissions, integration of solar energy systems into facade designs, and water conservation strategies that recycle greywater for irrigation.</w:t>
      </w:r>
    </w:p>
    <w:p>
      <w:pPr>
        <w:pStyle w:val="BodyText"/>
      </w:pPr>
      <w:r>
        <w:t xml:space="preserve">Furthermore, urban planning in Jeddah must address the social aspect of sustainability. Public spaces designed by architects serve as communal living rooms where citizens can gather despite the heat. The design of parks and pedestrian walkways is crucial in fostering a sense of community, which is deeply rooted in Arab culture.</w:t>
      </w:r>
    </w:p>
    <w:bookmarkEnd w:id="26"/>
    <w:bookmarkStart w:id="27" w:name="Xfd1c513821f6c4b6e79d5766d4335624137f898"/>
    <w:p>
      <w:pPr>
        <w:pStyle w:val="Heading2"/>
      </w:pPr>
      <w:r>
        <w:t xml:space="preserve">6. Educational and Professional Implications</w:t>
      </w:r>
    </w:p>
    <w:p>
      <w:pPr>
        <w:pStyle w:val="FirstParagraph"/>
      </w:pPr>
      <w:r>
        <w:t xml:space="preserve">The evolving demands on architecture in Jeddah necessitate changes in architectural education and professional practice locally. Universities are updating their curricula to include courses on heritage conservation, climate-responsive design, and digital fabrication techniques relevant to regional contexts. The Saudi Council of Engineers has also introduced stricter guidelines requiring architects to demonstrate sustainability compliance in their project proposals.</w:t>
      </w:r>
    </w:p>
    <w:p>
      <w:pPr>
        <w:pStyle w:val="BodyText"/>
      </w:pPr>
      <w:r>
        <w:t xml:space="preserve">This shift ensures that the next generation of architects is well-equipped to handle the complexities of designing for</w:t>
      </w:r>
      <w:r>
        <w:t xml:space="preserve"> </w:t>
      </w:r>
      <w:r>
        <w:rPr>
          <w:bCs/>
          <w:b/>
        </w:rPr>
        <w:t xml:space="preserve">Saudi Arabia Jeddah</w:t>
      </w:r>
      <w:r>
        <w:t xml:space="preserve">. It emphasizes that architectural excellence is not just about aesthetics but about creating environments that are culturally resonant and environmentally responsible.</w:t>
      </w:r>
    </w:p>
    <w:bookmarkEnd w:id="27"/>
    <w:bookmarkStart w:id="28" w:name="conclusion"/>
    <w:p>
      <w:pPr>
        <w:pStyle w:val="Heading2"/>
      </w:pPr>
      <w:r>
        <w:t xml:space="preserve">7. Conclusion</w:t>
      </w:r>
    </w:p>
    <w:p>
      <w:pPr>
        <w:pStyle w:val="FirstParagraph"/>
      </w:pPr>
      <w:r>
        <w:t xml:space="preserve">In conclusion, the trajectory of urban development in</w:t>
      </w:r>
      <w:r>
        <w:t xml:space="preserve"> </w:t>
      </w:r>
      <w:r>
        <w:rPr>
          <w:bCs/>
          <w:b/>
        </w:rPr>
        <w:t xml:space="preserve">Saudi Arabia Jeddah</w:t>
      </w:r>
      <w:r>
        <w:t xml:space="preserve"> </w:t>
      </w:r>
      <w:r>
        <w:t xml:space="preserve">highlights the indispensable role of the</w:t>
      </w:r>
      <w:r>
        <w:t xml:space="preserve"> </w:t>
      </w:r>
      <w:r>
        <w:rPr>
          <w:bCs/>
          <w:b/>
        </w:rPr>
        <w:t xml:space="preserve">Architect</w:t>
      </w:r>
      <w:r>
        <w:t xml:space="preserve">. As the city transitions into a global metropolitan hub, architects are charged with balancing preservation and progress. By synthesizing traditional Hejazi architectural wisdom with modern technological advancements, they can create a unique urban identity that is both globally competitive and locally authentic. The future of Jeddah’s skyline depends not just on height or density, but on the ability of architects to weave a cohesive narrative that honors the past while embracing the future.</w:t>
      </w:r>
    </w:p>
    <w:p>
      <w:pPr>
        <w:pStyle w:val="BodyText"/>
      </w:pPr>
      <w:r>
        <w:t xml:space="preserve">As Vision 2030 unfolds, it is evident that architecture will be a primary driver of social and economic change in</w:t>
      </w:r>
      <w:r>
        <w:t xml:space="preserve"> </w:t>
      </w:r>
      <w:r>
        <w:rPr>
          <w:bCs/>
          <w:b/>
        </w:rPr>
        <w:t xml:space="preserve">Saudi Arabia Jeddah</w:t>
      </w:r>
      <w:r>
        <w:t xml:space="preserve">. The architect must therefore remain vigilant, innovative, and deeply connected to the cultural soil from which their work grows.</w:t>
      </w:r>
    </w:p>
    <w:bookmarkEnd w:id="28"/>
    <w:bookmarkStart w:id="29" w:name="references"/>
    <w:p>
      <w:pPr>
        <w:pStyle w:val="Heading2"/>
      </w:pPr>
      <w:r>
        <w:t xml:space="preserve">References</w:t>
      </w:r>
    </w:p>
    <w:p>
      <w:pPr>
        <w:pStyle w:val="FirstParagraph"/>
      </w:pPr>
      <w:r>
        <w:rPr>
          <w:iCs/>
          <w:i/>
        </w:rPr>
        <w:t xml:space="preserve">(Note: References are illustrative for this academic format)</w:t>
      </w:r>
    </w:p>
    <w:p>
      <w:pPr>
        <w:numPr>
          <w:ilvl w:val="0"/>
          <w:numId w:val="1001"/>
        </w:numPr>
        <w:pStyle w:val="Compact"/>
      </w:pPr>
      <w:r>
        <w:t xml:space="preserve">Ahmad, K. (2019).</w:t>
      </w:r>
      <w:r>
        <w:t xml:space="preserve"> </w:t>
      </w:r>
      <w:r>
        <w:rPr>
          <w:bCs/>
          <w:b/>
        </w:rPr>
        <w:t xml:space="preserve">Vernacular Architecture in the Hejaz Region</w:t>
      </w:r>
      <w:r>
        <w:t xml:space="preserve">. Riyadh University Press.</w:t>
      </w:r>
    </w:p>
    <w:p>
      <w:pPr>
        <w:numPr>
          <w:ilvl w:val="0"/>
          <w:numId w:val="1001"/>
        </w:numPr>
        <w:pStyle w:val="Compact"/>
      </w:pPr>
      <w:r>
        <w:t xml:space="preserve">Baughan, A., &amp; Al-Sulaiti, H. (2021). "Sustainable Urbanism in Coastal Cities of</w:t>
      </w:r>
      <w:r>
        <w:t xml:space="preserve"> </w:t>
      </w:r>
      <w:r>
        <w:rPr>
          <w:bCs/>
          <w:b/>
        </w:rPr>
        <w:t xml:space="preserve">Saudi Arabia Jeddah</w:t>
      </w:r>
      <w:r>
        <w:t xml:space="preserve">." Journal of Middle Eastern Architecture, 15(3), 45-67.</w:t>
      </w:r>
    </w:p>
    <w:p>
      <w:pPr>
        <w:numPr>
          <w:ilvl w:val="0"/>
          <w:numId w:val="1001"/>
        </w:numPr>
        <w:pStyle w:val="Compact"/>
      </w:pPr>
      <w:r>
        <w:t xml:space="preserve">Royal Commission for Jeddah. (2023).</w:t>
      </w:r>
      <w:r>
        <w:t xml:space="preserve"> </w:t>
      </w:r>
      <w:r>
        <w:rPr>
          <w:bCs/>
          <w:b/>
        </w:rPr>
        <w:t xml:space="preserve">Jeddah Central Master Plan Report</w:t>
      </w:r>
      <w:r>
        <w:t xml:space="preserve">. RCJ Publications.</w:t>
      </w:r>
    </w:p>
    <w:p>
      <w:pPr>
        <w:numPr>
          <w:ilvl w:val="0"/>
          <w:numId w:val="1001"/>
        </w:numPr>
        <w:pStyle w:val="Compact"/>
      </w:pPr>
      <w:r>
        <w:t xml:space="preserve">Saud, M. (2020). "The Role of the Modern Architect in Preserving Cultural Heritage." Arabian Journal for Science and Engineering, 45(8),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Modernity: The Role of the Architect in Shaping Jeddah’s Urban Future</dc:title>
  <dc:creator/>
  <cp:keywords/>
  <dcterms:created xsi:type="dcterms:W3CDTF">2026-07-29T09:49:34Z</dcterms:created>
  <dcterms:modified xsi:type="dcterms:W3CDTF">2026-07-29T09:49:34Z</dcterms:modified>
</cp:coreProperties>
</file>

<file path=docProps/custom.xml><?xml version="1.0" encoding="utf-8"?>
<Properties xmlns="http://schemas.openxmlformats.org/officeDocument/2006/custom-properties" xmlns:vt="http://schemas.openxmlformats.org/officeDocument/2006/docPropsVTypes"/>
</file>