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Cultural</w:t>
      </w:r>
      <w:r>
        <w:t xml:space="preserve"> </w:t>
      </w:r>
      <w:r>
        <w:t xml:space="preserve">Heritage</w:t>
      </w:r>
    </w:p>
    <w:bookmarkStart w:id="29" w:name="X2f7c028106bc666b0fb1f698def898fa376f7c2"/>
    <w:p>
      <w:pPr>
        <w:pStyle w:val="Heading1"/>
      </w:pPr>
      <w:r>
        <w:t xml:space="preserve">The Evolving Role of the Architect in Saudi Arabia Riyadh: Navigating Vision 2030 and Cultural Heritage</w:t>
      </w:r>
    </w:p>
    <w:p>
      <w:pPr>
        <w:pStyle w:val="FirstParagraph"/>
      </w:pPr>
      <w:r>
        <w:rPr>
          <w:bCs/>
          <w:b/>
        </w:rPr>
        <w:t xml:space="preserve">Jane Doe, Ph.D.</w:t>
      </w:r>
      <w:r>
        <w:br/>
      </w:r>
      <w:r>
        <w:t xml:space="preserve">Department of Urban Planning and Architecture, Global University Institute</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transformative role of the architect within the rapid urbanization context of Saudi Arabia Riyadh. As a pivotal center for implementation under Vision 2030, Riyadh faces unprecedented demands to reconcile hyper-modern development goals with deep-seated cultural heritage. The study analyzes how contemporary architects are redefining their professional scope, moving from mere aesthetic designers to strategic cultural mediators and sustainability experts. Through an analysis of recent urban interventions in the Diriyah Gate and KAFD districts, this paper argues that the modern architect in Saudi Arabia must possess a dual competency: technical mastery of futuristic building technologies and profound sensitivity to Islamic architectural traditions.</w:t>
      </w:r>
    </w:p>
    <w:p>
      <w:pPr>
        <w:pStyle w:val="BodyText"/>
      </w:pPr>
      <w:r>
        <w:rPr>
          <w:bCs/>
          <w:b/>
        </w:rPr>
        <w:t xml:space="preserve">Keywords:</w:t>
      </w:r>
      <w:r>
        <w:t xml:space="preserve"> </w:t>
      </w:r>
      <w:r>
        <w:t xml:space="preserve">Architect, Saudi Arabia Riyadh, Vision 2030, Urban Heritage, Sustainable Design.</w:t>
      </w:r>
    </w:p>
    <w:bookmarkEnd w:id="20"/>
    <w:bookmarkStart w:id="21" w:name="i.-introduction"/>
    <w:p>
      <w:pPr>
        <w:pStyle w:val="Heading2"/>
      </w:pPr>
      <w:r>
        <w:t xml:space="preserve">I. Introduction</w:t>
      </w:r>
    </w:p>
    <w:p>
      <w:pPr>
        <w:pStyle w:val="FirstParagraph"/>
      </w:pPr>
      <w:r>
        <w:t xml:space="preserve">The urban landscape of Saudi Arabia is undergoing one of the most significant transformations in contemporary architectural history. At the heart of this metamorphosis lies Riyadh, the capital city which serves not only as a political and administrative hub but also as a symbolizing beacon for the Kingdom’s future aspirations. Central to this narrative is the figure of the</w:t>
      </w:r>
      <w:r>
        <w:t xml:space="preserve"> </w:t>
      </w:r>
      <w:r>
        <w:rPr>
          <w:bCs/>
          <w:b/>
        </w:rPr>
        <w:t xml:space="preserve">architect</w:t>
      </w:r>
      <w:r>
        <w:t xml:space="preserve">. No longer confined to traditional roles of designing standalone structures, today's architect in Saudi Arabia operates within a complex ecosystem involving government policy, social transformation, and environmental sustainability.</w:t>
      </w:r>
    </w:p>
    <w:p>
      <w:pPr>
        <w:pStyle w:val="BodyText"/>
      </w:pPr>
      <w:r>
        <w:t xml:space="preserve">Saudi Arabia Riyadh has historically been characterized by rapid expansion driven by oil wealth. However, the introduction of Vision 2030 marked a paradigm shift. The vision explicitly calls for a diversified economy and an enhanced quality of life for citizens, necessitating urban spaces that are walkable, culturally resonant, and environmentally sustainable. Consequently, the architect in Saudi Arabia Riyadh has become a critical agent in this transition. This article explores the multifaceted responsibilities facing professionals practicing in this dynamic region.</w:t>
      </w:r>
    </w:p>
    <w:bookmarkEnd w:id="21"/>
    <w:bookmarkStart w:id="22" w:name="Xb20a35a0365a66cfe8bc079985c8808fc87b963"/>
    <w:p>
      <w:pPr>
        <w:pStyle w:val="Heading2"/>
      </w:pPr>
      <w:r>
        <w:t xml:space="preserve">II. The Context of Vision 2030: A New Brief for Design</w:t>
      </w:r>
    </w:p>
    <w:p>
      <w:pPr>
        <w:pStyle w:val="FirstParagraph"/>
      </w:pPr>
      <w:r>
        <w:t xml:space="preserve">Vision 2030 is not merely an economic plan; it is a cultural and spatial mandate. For the architect, this translates into specific challenges regarding density, public space utilization, and community engagement. In Saudi Arabia Riyadh, the traditional model of car-centric urban sprawl is being challenged by initiatives aimed at creating vibrant mixed-use communities.</w:t>
      </w:r>
    </w:p>
    <w:p>
      <w:pPr>
        <w:pStyle w:val="BodyText"/>
      </w:pPr>
      <w:r>
        <w:t xml:space="preserve">The role of the architect here is to translate high-level policy into tangible built form. This requires a departure from Western-centric modernist templates that often fail to account for local climatic conditions and social nuances. Instead, architects are tasked with designing spaces that encourage social interaction while respecting the modesty and privacy values inherent in Saudi culture. The success of projects like the Diriyah Gate development relies heavily on the architect’s ability to interpret historical narratives into contemporary architectural language.</w:t>
      </w:r>
    </w:p>
    <w:bookmarkEnd w:id="22"/>
    <w:bookmarkStart w:id="23" w:name="iii.-reconciling-heritage-and-modernity"/>
    <w:p>
      <w:pPr>
        <w:pStyle w:val="Heading2"/>
      </w:pPr>
      <w:r>
        <w:t xml:space="preserve">III. Reconciling Heritage and Modernity</w:t>
      </w:r>
    </w:p>
    <w:p>
      <w:pPr>
        <w:pStyle w:val="FirstParagraph"/>
      </w:pPr>
      <w:r>
        <w:t xml:space="preserve">A defining characteristic of practicing architecture in Saudi Arabia Riyadh today is the tension between preserving heritage and embracing modernity. The historic district of Al-Turaif, a UNESCO World Heritage site located within the Diriyah Gate project, presents a unique case study. Here, architects must engage with Najdi vernacular architecture—characterized by mud-brick construction and intricate geometric patterns—and reinterpret them using modern materials.</w:t>
      </w:r>
    </w:p>
    <w:p>
      <w:pPr>
        <w:pStyle w:val="BodyText"/>
      </w:pPr>
      <w:r>
        <w:t xml:space="preserve">The architect in this context acts as a custodian of culture. It is no longer sufficient to simply replicate traditional forms; rather, the architect must decode the underlying principles of passive cooling, shading, and spatial hierarchy found in traditional Saudi housing and apply these lessons to high-rise developments. This synthesis is crucial for establishing an architectural identity that is distinctly Saudi yet globally competitive. Failure to engage deeply with heritage results in generic skyscrapers that lack soul and fail to resonate with the local populace.</w:t>
      </w:r>
    </w:p>
    <w:bookmarkEnd w:id="23"/>
    <w:bookmarkStart w:id="24" w:name="X8654819feb9d3ed71f21aaf322bb40b0dd70fc3"/>
    <w:p>
      <w:pPr>
        <w:pStyle w:val="Heading2"/>
      </w:pPr>
      <w:r>
        <w:t xml:space="preserve">IV. Sustainability and Climatic Responsiveness</w:t>
      </w:r>
    </w:p>
    <w:p>
      <w:pPr>
        <w:pStyle w:val="FirstParagraph"/>
      </w:pPr>
      <w:r>
        <w:t xml:space="preserve">The harsh climate of Saudi Arabia Riyadh, characterized by extreme heat and limited water resources, imposes strict parameters on architectural design. The modern architect must prioritize sustainability not just as a marketing feature but as a fundamental requirement for livability. This involves the integration of passive design strategies such as wind catchers (malqaf), deep overhangs, and thermal mass.</w:t>
      </w:r>
    </w:p>
    <w:p>
      <w:pPr>
        <w:pStyle w:val="BodyText"/>
      </w:pPr>
      <w:r>
        <w:t xml:space="preserve">In recent years, there has been a surge in green building certifications within Saudi Arabia Riyadh. The architect is expected to lead interdisciplinary teams comprising engineers and landscape architects to create ecosystems that reduce carbon footprints. For instance, the King Abdullah Financial District (KAFD) stands as a testament to how an architect can integrate sustainability into high-density urban planning through shared public parks and efficient energy systems. The professional mandate now includes rigorous life-cycle analysis of materials, ensuring that structures built today remain viable and efficient for decades to come.</w:t>
      </w:r>
    </w:p>
    <w:bookmarkEnd w:id="24"/>
    <w:bookmarkStart w:id="25" w:name="X4261a205e141e203b088b3688799cc02c7f59cd"/>
    <w:p>
      <w:pPr>
        <w:pStyle w:val="Heading2"/>
      </w:pPr>
      <w:r>
        <w:t xml:space="preserve">V. Social Impact and Community-Centric Design</w:t>
      </w:r>
    </w:p>
    <w:p>
      <w:pPr>
        <w:pStyle w:val="FirstParagraph"/>
      </w:pPr>
      <w:r>
        <w:t xml:space="preserve">Society in Saudi Arabia is undergoing rapid social changes, with increased participation of women in the public sphere and a growing demand for recreational spaces. The architect plays a pivotal role in facilitating these social shifts through inclusive design. Public spaces must be designed to welcome diverse demographics, including families, youth, and women.</w:t>
      </w:r>
    </w:p>
    <w:p>
      <w:pPr>
        <w:pStyle w:val="BodyText"/>
      </w:pPr>
      <w:r>
        <w:t xml:space="preserve">This requires architects to move beyond the private enclave model historically prevalent in Riyadh’s residential architecture. Instead, there is a push for open streetscapes and public plazas that foster community interaction. The architect must listen to community feedback and engage with sociologists to understand evolving social behaviors. In Saudi Arabia Riyadh, the design of cultural venues such as museums, theaters, and sports complexes reflects this shift towards a more open society.</w:t>
      </w:r>
    </w:p>
    <w:bookmarkEnd w:id="25"/>
    <w:bookmarkStart w:id="26" w:name="X8e86d9f987a0f4d40e867b549875be66b011fc7"/>
    <w:p>
      <w:pPr>
        <w:pStyle w:val="Heading2"/>
      </w:pPr>
      <w:r>
        <w:t xml:space="preserve">VI. Technological Integration and Future Competencies</w:t>
      </w:r>
    </w:p>
    <w:p>
      <w:pPr>
        <w:pStyle w:val="FirstParagraph"/>
      </w:pPr>
      <w:r>
        <w:t xml:space="preserve">To meet these complex demands, the skill set of the architect in Saudi Arabia is evolving. Proficiency in Building Information Modeling (BIM), parametric design tools, and artificial intelligence is becoming standard. These technologies allow architects to simulate environmental performance accurately and manage large-scale urban projects efficiently.</w:t>
      </w:r>
    </w:p>
    <w:p>
      <w:pPr>
        <w:pStyle w:val="BodyText"/>
      </w:pPr>
      <w:r>
        <w:t xml:space="preserve">Furthermore, digital twins of Riyadh’s infrastructure are being developed, requiring architects to collaborate with data scientists. The future architect will need to be digitally literate enough to integrate smart city technologies into the physical fabric of the city. This includes designing for IoT (Internet of Things) sensors that monitor air quality, energy usage, and crowd movement in real-time.</w:t>
      </w:r>
    </w:p>
    <w:bookmarkEnd w:id="26"/>
    <w:bookmarkStart w:id="28" w:name="vii.-conclusion"/>
    <w:p>
      <w:pPr>
        <w:pStyle w:val="Heading2"/>
      </w:pPr>
      <w:r>
        <w:t xml:space="preserve">VII. Conclusion</w:t>
      </w:r>
    </w:p>
    <w:p>
      <w:pPr>
        <w:pStyle w:val="FirstParagraph"/>
      </w:pPr>
      <w:r>
        <w:t xml:space="preserve">The role of the architect in Saudi Arabia Riyadh is at a critical juncture. The demands of Vision 2030 require professionals who are not only technically proficient but also culturally aware and socially responsible. By balancing the preservation of heritage with the adoption of sustainable technologies, architects in Saudi Arabia can shape an urban future that is both modern and rooted in identity.</w:t>
      </w:r>
    </w:p>
    <w:p>
      <w:pPr>
        <w:pStyle w:val="BodyText"/>
      </w:pPr>
      <w:r>
        <w:t xml:space="preserve">As Riyadh continues to grow into a global city, the architect serves as a bridge between tradition and innovation. The success of this transformation will depend on the profession’s ability to adapt, innovate, and remain deeply connected to the social fabric of Saudi society. The contemporary architect is thus redefined as a visionary leader, capable of crafting spaces that enhance human experience while honoring the rich history of Saudi Arabia.</w:t>
      </w:r>
    </w:p>
    <w:p>
      <w:r>
        <w:pict>
          <v:rect style="width:0;height:1.5pt" o:hralign="center" o:hrstd="t" o:hr="t"/>
        </w:pict>
      </w:r>
    </w:p>
    <w:bookmarkStart w:id="27" w:name="references"/>
    <w:p>
      <w:pPr>
        <w:pStyle w:val="Heading3"/>
      </w:pPr>
      <w:r>
        <w:t xml:space="preserve">References</w:t>
      </w:r>
    </w:p>
    <w:p>
      <w:pPr>
        <w:pStyle w:val="FirstParagraph"/>
      </w:pPr>
      <w:r>
        <w:t xml:space="preserve">1. Vision 2030 Framework, Royal Court of Saudi Arabia.</w:t>
      </w:r>
    </w:p>
    <w:p>
      <w:pPr>
        <w:pStyle w:val="BodyText"/>
      </w:pPr>
      <w:r>
        <w:t xml:space="preserve">2. Al-Mohy, A.A., &amp; Al-Harbi, K.A., "Urban Design in the Gulf Region," Journal of Islamic Architecture, 2021.</w:t>
      </w:r>
    </w:p>
    <w:p>
      <w:pPr>
        <w:pStyle w:val="BodyText"/>
      </w:pPr>
      <w:r>
        <w:t xml:space="preserve">3. Diriyah Gate Development Authority Project Reports, Riyadh.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Saudi Arabia Riyadh: Navigating Vision 2030 and Cultural Heritage</dc:title>
  <dc:creator/>
  <dc:language>en</dc:language>
  <cp:keywords/>
  <dcterms:created xsi:type="dcterms:W3CDTF">2026-07-29T04:27:22Z</dcterms:created>
  <dcterms:modified xsi:type="dcterms:W3CDTF">2026-07-29T04:27:22Z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