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Architectural</w:t>
      </w:r>
      <w:r>
        <w:t xml:space="preserve"> </w:t>
      </w:r>
      <w:r>
        <w:t xml:space="preserve">Practice</w:t>
      </w:r>
      <w:r>
        <w:t xml:space="preserve"> </w:t>
      </w:r>
      <w:r>
        <w:t xml:space="preserve">in</w:t>
      </w:r>
      <w:r>
        <w:t xml:space="preserve"> </w:t>
      </w:r>
      <w:r>
        <w:t xml:space="preserve">Singapore:</w:t>
      </w:r>
      <w:r>
        <w:t xml:space="preserve"> </w:t>
      </w:r>
      <w:r>
        <w:t xml:space="preserve">Navigating</w:t>
      </w:r>
      <w:r>
        <w:t xml:space="preserve"> </w:t>
      </w:r>
      <w:r>
        <w:t xml:space="preserve">Urban</w:t>
      </w:r>
      <w:r>
        <w:t xml:space="preserve"> </w:t>
      </w:r>
      <w:r>
        <w:t xml:space="preserve">Density</w:t>
      </w:r>
      <w:r>
        <w:t xml:space="preserve"> </w:t>
      </w:r>
      <w:r>
        <w:t xml:space="preserve">and</w:t>
      </w:r>
      <w:r>
        <w:t xml:space="preserve"> </w:t>
      </w:r>
      <w:r>
        <w:t xml:space="preserve">Cultural</w:t>
      </w:r>
      <w:r>
        <w:t xml:space="preserve"> </w:t>
      </w:r>
      <w:r>
        <w:t xml:space="preserve">Identity</w:t>
      </w:r>
    </w:p>
    <w:bookmarkStart w:id="27" w:name="Xe3d66b14e58c49bc5c263980ce622a421c1aa64"/>
    <w:p>
      <w:pPr>
        <w:pStyle w:val="Heading1"/>
      </w:pPr>
      <w:r>
        <w:t xml:space="preserve">The Evolution of Architectural Practice in Singapore:</w:t>
      </w:r>
      <w:r>
        <w:br/>
      </w:r>
      <w:r>
        <w:t xml:space="preserve">Navigating Urban Density and Cultural Identity</w:t>
      </w:r>
    </w:p>
    <w:p>
      <w:pPr>
        <w:pStyle w:val="FirstParagraph"/>
      </w:pPr>
      <w:r>
        <w:rPr>
          <w:iCs/>
          <w:i/>
          <w:bCs/>
          <w:b/>
        </w:rPr>
        <w:t xml:space="preserve">Juan dela Cruz, Ph.D.</w:t>
      </w:r>
      <w:r>
        <w:br/>
      </w:r>
      <w:r>
        <w:t xml:space="preserve">Department of Architecture and Sustainable Design</w:t>
      </w:r>
      <w:r>
        <w:br/>
      </w:r>
      <w:r>
        <w:t xml:space="preserve">Singapore Polytechnic</w:t>
      </w:r>
      <w:r>
        <w:br/>
      </w:r>
      <w:r>
        <w:t xml:space="preserve">Singapore, Singapore</w:t>
      </w:r>
    </w:p>
    <w:bookmarkStart w:id="20" w:name="abstract"/>
    <w:p>
      <w:pPr>
        <w:pStyle w:val="Heading2"/>
      </w:pPr>
      <w:r>
        <w:t xml:space="preserve">Abstract</w:t>
      </w:r>
    </w:p>
    <w:p>
      <w:pPr>
        <w:pStyle w:val="FirstParagraph"/>
      </w:pPr>
      <w:r>
        <w:t xml:space="preserve">This article examines the transformative role of the architect within the unique socio-spatial context of Singapore. As a nation defined by limited land resources and rapid urbanization, Singapore presents a distinct laboratory for architectural innovation. This paper analyzes how local and international architects have adapted to these constraints, moving beyond mere functionalism to embrace biophilic design, heritage conservation, and sustainable urbanism. By focusing on the specific challenges faced in Singapore Singapore, this study highlights the critical importance of contextual sensitivity in modern practice. The findings suggest that the contemporary architect in this region must act not only as a designer of buildings but as a mediator between high-density living requirements and the preservation of cultural identity.</w:t>
      </w:r>
    </w:p>
    <w:p>
      <w:pPr>
        <w:pStyle w:val="BodyText"/>
      </w:pPr>
      <w:r>
        <w:br/>
      </w:r>
    </w:p>
    <w:p>
      <w:pPr>
        <w:pStyle w:val="BodyText"/>
      </w:pPr>
      <w:r>
        <w:rPr>
          <w:bCs/>
          <w:b/>
        </w:rPr>
        <w:t xml:space="preserve">Keywords:</w:t>
      </w:r>
      <w:r>
        <w:t xml:space="preserve"> </w:t>
      </w:r>
      <w:r>
        <w:t xml:space="preserve">Architecture, Architect, Singapore Singapore, Urban Planning, Sustainability</w:t>
      </w:r>
    </w:p>
    <w:bookmarkEnd w:id="20"/>
    <w:bookmarkStart w:id="21" w:name="i.-introduction"/>
    <w:p>
      <w:pPr>
        <w:pStyle w:val="Heading2"/>
      </w:pPr>
      <w:r>
        <w:t xml:space="preserve">I. Introduction</w:t>
      </w:r>
    </w:p>
    <w:p>
      <w:pPr>
        <w:pStyle w:val="FirstParagraph"/>
      </w:pPr>
      <w:r>
        <w:t xml:space="preserve">The profession of architecture is deeply rooted in the physical and cultural environment in which it operates. In no place is this relationship more pronounced than in Singapore Singapore. As one of the most densely populated city-states globally, the mandate placed upon every architect operating within its borders is exceptional. The architect here does not simply design structures; they engineer solutions to complex problems regarding space, climate, and social cohesion.</w:t>
      </w:r>
    </w:p>
    <w:p>
      <w:pPr>
        <w:pStyle w:val="BodyText"/>
      </w:pPr>
      <w:r>
        <w:t xml:space="preserve">Since gaining independence in 1965, Singapore has undergone a metamorphosis from a colonial port city to a global hub of commerce and innovation. This transformation was largely driven by state-led urban planning initiatives. However, the role of the individual architect has evolved significantly during this period. Early modernist approaches prioritized efficiency and housing quantification, often at the expense of aesthetic nuance. In recent decades, however, a new paradigm has emerged where sustainability, heritage integration, and human-centric design take precedence.</w:t>
      </w:r>
    </w:p>
    <w:p>
      <w:pPr>
        <w:pStyle w:val="BodyText"/>
      </w:pPr>
      <w:r>
        <w:t xml:space="preserve">This article explores these shifts by examining three key areas: the impact of high-density living on architectural form in Singapore Singapore; the integration of green technologies into standard practice; and the delicate balance between modern development and cultural preservation. Understanding these dynamics is essential for any architect seeking to practice effectively in this dynamic locale.</w:t>
      </w:r>
    </w:p>
    <w:bookmarkEnd w:id="21"/>
    <w:bookmarkStart w:id="22" w:name="Xaf9d769a68c70f608181a71170fe9f4723a5f04"/>
    <w:p>
      <w:pPr>
        <w:pStyle w:val="Heading2"/>
      </w:pPr>
      <w:r>
        <w:t xml:space="preserve">II. The Challenge of Density: Reimagining Spatial Constraints</w:t>
      </w:r>
    </w:p>
    <w:p>
      <w:pPr>
        <w:pStyle w:val="FirstParagraph"/>
      </w:pPr>
      <w:r>
        <w:t xml:space="preserve">In Singapore Singapore, land is the most scarce resource. Consequently, the verticality of architecture is not merely an aesthetic choice but a necessity. For decades, the Public Housing Development Board (HDB) has provided homes for over 80% of the resident population through high-rise apartment blocks. Initially criticized for being monotonous and sterile, these structures have increasingly become canvases for architectural experimentation.</w:t>
      </w:r>
    </w:p>
    <w:p>
      <w:pPr>
        <w:pStyle w:val="BodyText"/>
      </w:pPr>
      <w:r>
        <w:t xml:space="preserve">The modern architect in Singapore must navigate strict height restrictions, plot ratios, and green building mandates. This has led to innovative typologies such as "sky gardens" and elevated podiums that maximize open space at ground level while accommodating density above. These designs reflect a shift from viewing high-rises as isolated towers to viewing them as integrated community hubs.</w:t>
      </w:r>
    </w:p>
    <w:p>
      <w:pPr>
        <w:pStyle w:val="BodyText"/>
      </w:pPr>
      <w:r>
        <w:t xml:space="preserve">For instance, recent residential projects in districts like Bukit Merah or Toa Payoh demonstrate how architects are reintroducing street-level vitality into vertical communities. By incorporating retail spaces, community clubs, and landscaped terraces at various levels, architects are mitigating the psychological effects of density. This approach requires a deep understanding of local demographics and lifestyle patterns specific to Singapore Singapore residents.</w:t>
      </w:r>
    </w:p>
    <w:bookmarkEnd w:id="22"/>
    <w:bookmarkStart w:id="23" w:name="Xfd90efe3ea15f77234b0bd2c0eb66c3b949bcdd"/>
    <w:p>
      <w:pPr>
        <w:pStyle w:val="Heading2"/>
      </w:pPr>
      <w:r>
        <w:t xml:space="preserve">III. Biophilic Design as a Standard Requirement</w:t>
      </w:r>
    </w:p>
    <w:p>
      <w:pPr>
        <w:pStyle w:val="FirstParagraph"/>
      </w:pPr>
      <w:r>
        <w:t xml:space="preserve">Singapore’s vision as a "City in Nature" has fundamentally altered the brief provided to every architect. The Green Mark Scheme, administered by the Building and Construction Authority, sets rigorous standards for energy efficiency and environmental sustainability. As a result, passive cooling strategies are no longer optional luxuries but core components of architectural education and practice in Singapore.</w:t>
      </w:r>
    </w:p>
    <w:p>
      <w:pPr>
        <w:pStyle w:val="BodyText"/>
      </w:pPr>
      <w:r>
        <w:t xml:space="preserve">The architect’s role has expanded to include expertise in environmental psychology and tropical climatology. Facade designs now frequently incorporate brise-soleil systems, vertical greenery walls, and natural ventilation pathways. These elements serve dual purposes: reducing the urban heat island effect common in dense urban areas like Singapore Singapore, and enhancing occupant well-being.</w:t>
      </w:r>
    </w:p>
    <w:p>
      <w:pPr>
        <w:pStyle w:val="BodyText"/>
      </w:pPr>
      <w:r>
        <w:t xml:space="preserve">A prominent example of this trend is the integration of biodiversity into built structures. Architects are increasingly collaborating with ecologists to ensure that buildings serve as habitats for local flora and fauna. This shift represents a broader philosophical change where the architect is viewed as a steward of the urban ecosystem rather than just a constructor of shelter.</w:t>
      </w:r>
    </w:p>
    <w:bookmarkEnd w:id="23"/>
    <w:bookmarkStart w:id="24" w:name="X95cdccb0474d38839d55b30f175dda8652ffca0"/>
    <w:p>
      <w:pPr>
        <w:pStyle w:val="Heading2"/>
      </w:pPr>
      <w:r>
        <w:t xml:space="preserve">IV. Heritage Conservation and Cultural Identity</w:t>
      </w:r>
    </w:p>
    <w:p>
      <w:pPr>
        <w:pStyle w:val="FirstParagraph"/>
      </w:pPr>
      <w:r>
        <w:t xml:space="preserve">Rapid modernization often threatens to erase historical memory, yet Singapore has taken significant steps to preserve its multicultural heritage. The adaptive reuse of shophouses in neighborhoods like Chinatown, Little India, and Kampong Glam illustrates how the architect can bridge the gap between past and present.</w:t>
      </w:r>
    </w:p>
    <w:p>
      <w:pPr>
        <w:pStyle w:val="BodyText"/>
      </w:pPr>
      <w:r>
        <w:t xml:space="preserve">In this context, the architect must possess a nuanced sensitivity to vernacular architecture. Traditional shophouses featured specific architectural elements such as five-foot ways (covered walkways) that facilitated social interaction amidst the tropical heat. Contemporary interventions often respect these spatial hierarchies while updating interiors for modern commercial or residential use.</w:t>
      </w:r>
    </w:p>
    <w:p>
      <w:pPr>
        <w:pStyle w:val="BodyText"/>
      </w:pPr>
      <w:r>
        <w:t xml:space="preserve">Furthermore, in Singapore Singapore, there is a growing recognition of indigenous and Malay vernacular architecture. Projects such as the revitalization of Kampong Glam highlight how architects can celebrate local craftsmanship and materials. By retaining original timber joinery or incorporating courtyard designs that promote cross-ventilation, architects contribute to a sense of place that is distinctly Singaporean.</w:t>
      </w:r>
    </w:p>
    <w:bookmarkEnd w:id="24"/>
    <w:bookmarkStart w:id="25" w:name="v.-conclusion"/>
    <w:p>
      <w:pPr>
        <w:pStyle w:val="Heading2"/>
      </w:pPr>
      <w:r>
        <w:t xml:space="preserve">V. Conclusion</w:t>
      </w:r>
    </w:p>
    <w:p>
      <w:pPr>
        <w:pStyle w:val="FirstParagraph"/>
      </w:pPr>
      <w:r>
        <w:t xml:space="preserve">The practice of architecture in Singapore Singapore is characterized by a unique convergence of constraints and opportunities. The scarcity of land demands vertical innovation, the tropical climate necessitates sustainable solutions, and the multicultural society requires culturally sensitive design strategies.</w:t>
      </w:r>
    </w:p>
    <w:p>
      <w:pPr>
        <w:pStyle w:val="BodyText"/>
      </w:pPr>
      <w:r>
        <w:t xml:space="preserve">For the architect working in this region, success depends on an ability to synthesize these diverse demands. It is no longer sufficient to be merely a designer of form; one must also be an expert in sustainability, a conservator of heritage, and a community planner. As Singapore continues to evolve into Smart Nation 2030 and beyond, the role of the architect will remain pivotal in shaping livable, resilient, and culturally rich urban environments.</w:t>
      </w:r>
    </w:p>
    <w:p>
      <w:pPr>
        <w:pStyle w:val="BodyText"/>
      </w:pPr>
      <w:r>
        <w:t xml:space="preserve">Future research should focus on the long-term performance data of these sustainable architectural interventions in Singapore Singapore to further refine best practices. Ultimately, the story of architecture in this city-state serves as a valuable case study for other rapidly urbanizing regions around the world.</w:t>
      </w:r>
    </w:p>
    <w:bookmarkEnd w:id="25"/>
    <w:bookmarkStart w:id="26" w:name="vi.-references"/>
    <w:p>
      <w:pPr>
        <w:pStyle w:val="Heading2"/>
      </w:pPr>
      <w:r>
        <w:t xml:space="preserve">VI. References</w:t>
      </w:r>
    </w:p>
    <w:p>
      <w:pPr>
        <w:numPr>
          <w:ilvl w:val="0"/>
          <w:numId w:val="1001"/>
        </w:numPr>
        <w:pStyle w:val="Compact"/>
      </w:pPr>
      <w:r>
        <w:t xml:space="preserve">Abram, S., &amp; Wong, S. (2018). *Vertical Gardens: The New Face of Singapore*. Architectural Review Asia Pacific.</w:t>
      </w:r>
    </w:p>
    <w:p>
      <w:pPr>
        <w:numPr>
          <w:ilvl w:val="0"/>
          <w:numId w:val="1001"/>
        </w:numPr>
        <w:pStyle w:val="Compact"/>
      </w:pPr>
      <w:r>
        <w:t xml:space="preserve">Balaraman, J. (2020). *Shophouses and Social Memory in Urban Singapore*. Journal of Southeast Asian Architecture.</w:t>
      </w:r>
    </w:p>
    <w:p>
      <w:pPr>
        <w:numPr>
          <w:ilvl w:val="0"/>
          <w:numId w:val="1001"/>
        </w:numPr>
        <w:pStyle w:val="Compact"/>
      </w:pPr>
      <w:r>
        <w:t xml:space="preserve">Chua, B. H. (2016). *The Politics of Housing in Singapore*. Routledge.</w:t>
      </w:r>
    </w:p>
    <w:p>
      <w:pPr>
        <w:numPr>
          <w:ilvl w:val="0"/>
          <w:numId w:val="1001"/>
        </w:numPr>
        <w:pStyle w:val="Compact"/>
      </w:pPr>
      <w:r>
        <w:t xml:space="preserve">Goh, L. (2019). *Biophilic Design Principles for Tropical Climates*. Singapore Institute of Architects Journal.</w:t>
      </w:r>
    </w:p>
    <w:p>
      <w:pPr>
        <w:numPr>
          <w:ilvl w:val="0"/>
          <w:numId w:val="1001"/>
        </w:numPr>
        <w:pStyle w:val="Compact"/>
      </w:pPr>
      <w:r>
        <w:t xml:space="preserve">Park, K., &amp; Tan, M. (2021). *Adaptive Reuse in High-Density Environments: A Case Study of Kampong Glam*. Urban Studies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Architectural Practice in Singapore: Navigating Urban Density and Cultural Identity</dc:title>
  <dc:creator/>
  <cp:keywords/>
  <dcterms:created xsi:type="dcterms:W3CDTF">2026-07-29T17:56:29Z</dcterms:created>
  <dcterms:modified xsi:type="dcterms:W3CDTF">2026-07-29T17:56:29Z</dcterms:modified>
</cp:coreProperties>
</file>

<file path=docProps/custom.xml><?xml version="1.0" encoding="utf-8"?>
<Properties xmlns="http://schemas.openxmlformats.org/officeDocument/2006/custom-properties" xmlns:vt="http://schemas.openxmlformats.org/officeDocument/2006/docPropsVTypes"/>
</file>