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Johannesburg:</w:t>
      </w:r>
      <w:r>
        <w:t xml:space="preserve"> </w:t>
      </w:r>
      <w:r>
        <w:t xml:space="preserve">Navigating</w:t>
      </w:r>
      <w:r>
        <w:t xml:space="preserve"> </w:t>
      </w:r>
      <w:r>
        <w:t xml:space="preserve">Sustainability,</w:t>
      </w:r>
      <w:r>
        <w:t xml:space="preserve"> </w:t>
      </w:r>
      <w:r>
        <w:t xml:space="preserve">Equity,</w:t>
      </w:r>
      <w:r>
        <w:t xml:space="preserve"> </w:t>
      </w:r>
      <w:r>
        <w:t xml:space="preserve">and</w:t>
      </w:r>
      <w:r>
        <w:t xml:space="preserve"> </w:t>
      </w:r>
      <w:r>
        <w:t xml:space="preserve">Heritage</w:t>
      </w:r>
      <w:r>
        <w:t xml:space="preserve"> </w:t>
      </w:r>
      <w:r>
        <w:t xml:space="preserve">in</w:t>
      </w:r>
      <w:r>
        <w:t xml:space="preserve"> </w:t>
      </w:r>
      <w:r>
        <w:t xml:space="preserve">South</w:t>
      </w:r>
      <w:r>
        <w:t xml:space="preserve"> </w:t>
      </w:r>
      <w:r>
        <w:t xml:space="preserve">Africa</w:t>
      </w:r>
    </w:p>
    <w:bookmarkStart w:id="27" w:name="Xf3f2d89b1e6f095c466c6c4536ebaf1fd2c05ff"/>
    <w:p>
      <w:pPr>
        <w:pStyle w:val="Heading1"/>
      </w:pPr>
      <w:r>
        <w:t xml:space="preserve">The Evolving Role of the Architect in Johannesburg:</w:t>
      </w:r>
      <w:r>
        <w:br/>
      </w:r>
      <w:r>
        <w:t xml:space="preserve">Navigating Sustainability, Equity, and Heritage in South Africa</w:t>
      </w:r>
    </w:p>
    <w:p>
      <w:pPr>
        <w:pStyle w:val="FirstParagraph"/>
      </w:pPr>
      <w:r>
        <w:t xml:space="preserve">Dr. A. M. Thabo</w:t>
      </w:r>
      <w:r>
        <w:br/>
      </w:r>
      <w:r>
        <w:t xml:space="preserve">Department of Urban Design and Architecture,</w:t>
      </w:r>
      <w:r>
        <w:br/>
      </w:r>
      <w:r>
        <w:t xml:space="preserve">University of the Witwatersrand, Johannesburg</w:t>
      </w:r>
    </w:p>
    <w:p>
      <w:pPr>
        <w:pStyle w:val="BodyText"/>
      </w:pPr>
      <w:r>
        <w:rPr>
          <w:iCs/>
          <w:i/>
          <w:bCs/>
          <w:b/>
        </w:rPr>
        <w:t xml:space="preserve">Abstract</w:t>
      </w:r>
      <w:r>
        <w:br/>
      </w:r>
      <w:r>
        <w:t xml:space="preserve">This article examines the critical and multifaceted role of the architect in contemporary South Africa, with a specific focus on Johannesburg. As one of Africa’s most dynamic urban centers, Johannesburg presents unique challenges regarding spatial inequality, rapid urbanization, and environmental sustainability. The paper argues that the traditional definition of an architect as merely an aesthetic designer is insufficient for the current socio-political climate. Instead, it posits that the modern architect must act as a social mediator, a custodian of heritage in a rapidly gentrifying city like South Africa Johannesburg, and an innovator in sustainable building practices. Through case studies of recent interventions in Joburg’s inner city and surrounding townships, this study highlights how architectural practice is being redefined to address post-apartheid spatial justice and climate resilience.</w:t>
      </w:r>
    </w:p>
    <w:bookmarkStart w:id="20" w:name="introduction"/>
    <w:p>
      <w:pPr>
        <w:pStyle w:val="Heading2"/>
      </w:pPr>
      <w:r>
        <w:t xml:space="preserve">Introduction</w:t>
      </w:r>
    </w:p>
    <w:p>
      <w:pPr>
        <w:pStyle w:val="FirstParagraph"/>
      </w:pPr>
      <w:r>
        <w:t xml:space="preserve">Johannesburg, often referred to as "Egoli" or the City of Gold, stands at a complex crossroads in its urban evolution. For decades after the end of apartheid in 1994, the city struggled with the lingering scars of spatial segregation imposed by Group Areas Act legislation. Today, as South Africa grapples with economic fluctuations and demographic shifts, Johannesburg has emerged as a global node for innovation and culture, yet it remains deeply divided by class and geography. In this context, the figure of the architect is undergoing a profound transformation.</w:t>
      </w:r>
    </w:p>
    <w:p>
      <w:pPr>
        <w:pStyle w:val="BodyText"/>
      </w:pPr>
      <w:r>
        <w:t xml:space="preserve">The role of the architect in</w:t>
      </w:r>
      <w:r>
        <w:t xml:space="preserve"> </w:t>
      </w:r>
      <w:r>
        <w:rPr>
          <w:bCs/>
          <w:b/>
        </w:rPr>
        <w:t xml:space="preserve">South Africa Johannesburg</w:t>
      </w:r>
      <w:r>
        <w:t xml:space="preserve"> </w:t>
      </w:r>
      <w:r>
        <w:t xml:space="preserve">cannot be separated from its political history. Historically, architectural practice was complicit in enforcing spatial apartheid through design. However, post-1994 has seen a shift toward inclusive urbanism. The contemporary architect is no longer just designing buildings; they are redesigning the social fabric of the city. This article explores how architects are responding to three primary imperatives: addressing spatial inequality, preserving cultural heritage amidst gentrification, and implementing sustainable design solutions in a resource-constrained environment.</w:t>
      </w:r>
    </w:p>
    <w:bookmarkEnd w:id="20"/>
    <w:bookmarkStart w:id="21" w:name="spatial-justice-and-social-equity"/>
    <w:p>
      <w:pPr>
        <w:pStyle w:val="Heading2"/>
      </w:pPr>
      <w:r>
        <w:t xml:space="preserve">Spatial Justice and Social Equity</w:t>
      </w:r>
    </w:p>
    <w:p>
      <w:pPr>
        <w:pStyle w:val="FirstParagraph"/>
      </w:pPr>
      <w:r>
        <w:t xml:space="preserve">The legacy of apartheid is visibly etched into the urban landscape of Johannesburg. The city remains one of the most spatially unequal cities in the world, with low-income populations residing on peripheries with limited access to economic opportunities, while wealth concentrates in northern suburbs. The architect plays a pivotal role in bridging this divide through "social housing" projects and mixed-use developments that promote integration.</w:t>
      </w:r>
    </w:p>
    <w:p>
      <w:pPr>
        <w:pStyle w:val="BodyText"/>
      </w:pPr>
      <w:r>
        <w:t xml:space="preserve">In recent years, architects working within the context of</w:t>
      </w:r>
      <w:r>
        <w:t xml:space="preserve"> </w:t>
      </w:r>
      <w:r>
        <w:rPr>
          <w:bCs/>
          <w:b/>
        </w:rPr>
        <w:t xml:space="preserve">South Africa Johannesburg</w:t>
      </w:r>
      <w:r>
        <w:t xml:space="preserve"> </w:t>
      </w:r>
      <w:r>
        <w:t xml:space="preserve">have adopted strategies of "urban acupuncture"—small-scale interventions that stimulate broader urban renewal without displacing existing communities. For instance, the revitalization of the Maboneng Precinct and the Market Square area demonstrates how adaptive reuse can breathe new life into derelict inner-city buildings while creating economic hubs. However, this also raises questions about green gentrification. Architects must therefore navigate a delicate balance between upgrading infrastructure and ensuring that original residents are not priced out of their homes. This requires a participatory design process where community input is not merely tokenistic but central to the architectural brief.</w:t>
      </w:r>
    </w:p>
    <w:bookmarkEnd w:id="21"/>
    <w:bookmarkStart w:id="22" w:name="X100258cd90c13b3f26cbf78e3ba567751c50d12"/>
    <w:p>
      <w:pPr>
        <w:pStyle w:val="Heading2"/>
      </w:pPr>
      <w:r>
        <w:t xml:space="preserve">Custodianship of Heritage in a Rapidly Changing City</w:t>
      </w:r>
    </w:p>
    <w:p>
      <w:pPr>
        <w:pStyle w:val="FirstParagraph"/>
      </w:pPr>
      <w:r>
        <w:t xml:space="preserve">Johannesburg possesses an unique architectural heritage, ranging from Art Deco buildings in the CBD to Modernist structures and informal settlements that represent contemporary African urbanism. The role of the architect extends beyond new construction to include the conservation and reinterpretation of these diverse built forms. In</w:t>
      </w:r>
      <w:r>
        <w:t xml:space="preserve"> </w:t>
      </w:r>
      <w:r>
        <w:rPr>
          <w:bCs/>
          <w:b/>
        </w:rPr>
        <w:t xml:space="preserve">South Africa Johannesburg</w:t>
      </w:r>
      <w:r>
        <w:t xml:space="preserve">, heritage is not static; it is a living narrative that must accommodate modern needs.</w:t>
      </w:r>
    </w:p>
    <w:p>
      <w:pPr>
        <w:pStyle w:val="BodyText"/>
      </w:pPr>
      <w:r>
        <w:t xml:space="preserve">The preservation of historical buildings, such as the Tower Junction complex or the Constitution Hill site, showcases how architects can integrate heritage conservation with public space creation. These projects serve as educational tools and civic anchors. Furthermore, there is a growing movement among young architects to recognize "vernacular" architecture in townships like Soweto or Alexandra not as something to be eradicated but as a source of design inspiration and resilience. By engaging with local building materials and construction techniques, the architect can create structures that are culturally resonant and economically viable for marginalized communities.</w:t>
      </w:r>
    </w:p>
    <w:bookmarkEnd w:id="22"/>
    <w:bookmarkStart w:id="23" w:name="X17353a16c2d1f095b709e0242e66af05c2678ba"/>
    <w:p>
      <w:pPr>
        <w:pStyle w:val="Heading2"/>
      </w:pPr>
      <w:r>
        <w:t xml:space="preserve">Sustainability and Environmental Resilience</w:t>
      </w:r>
    </w:p>
    <w:p>
      <w:pPr>
        <w:pStyle w:val="FirstParagraph"/>
      </w:pPr>
      <w:r>
        <w:t xml:space="preserve">Climate change poses an existential threat to urban centers globally, but its impacts are felt acutely in cities like Johannesburg. Issues such as water scarcity, energy instability (notably load-shedding), and heat island effects require innovative architectural responses. The architect in</w:t>
      </w:r>
      <w:r>
        <w:t xml:space="preserve"> </w:t>
      </w:r>
      <w:r>
        <w:rPr>
          <w:bCs/>
          <w:b/>
        </w:rPr>
        <w:t xml:space="preserve">South Africa Johannesburg</w:t>
      </w:r>
      <w:r>
        <w:t xml:space="preserve"> </w:t>
      </w:r>
      <w:r>
        <w:t xml:space="preserve">is increasingly becoming a technical specialist in sustainable engineering.</w:t>
      </w:r>
    </w:p>
    <w:p>
      <w:pPr>
        <w:pStyle w:val="BodyText"/>
      </w:pPr>
      <w:r>
        <w:t xml:space="preserve">This shift is evident in the rise of passive design strategies that reduce reliance on grid electricity. Architects are incorporating natural ventilation, thermal mass, and solar orientation into both high-end commercial developments and informal housing upgrades. The concept of "green buildings" is no longer exclusive to corporate clients; it is becoming a necessity for public housing initiatives as well. For example, recent projects in the inner city have utilized rainwater harvesting systems and rooftop gardens to mitigate flooding risks during heavy summer rains.</w:t>
      </w:r>
    </w:p>
    <w:p>
      <w:pPr>
        <w:pStyle w:val="BodyText"/>
      </w:pPr>
      <w:r>
        <w:t xml:space="preserve">Moreover, the architect must advocate for policy changes that incentivize sustainable construction. This involves collaborating with municipal planners to update building codes that favor energy efficiency and waste reduction. The responsibility of the architect thus expands into the realm of urban policy advocacy, ensuring that sustainability is embedded in the regulatory framework governing</w:t>
      </w:r>
      <w:r>
        <w:t xml:space="preserve"> </w:t>
      </w:r>
      <w:r>
        <w:rPr>
          <w:bCs/>
          <w:b/>
        </w:rPr>
        <w:t xml:space="preserve">South Africa Johannesburg</w:t>
      </w:r>
      <w:r>
        <w:t xml:space="preserve">.</w:t>
      </w:r>
    </w:p>
    <w:bookmarkEnd w:id="23"/>
    <w:bookmarkStart w:id="24" w:name="Xe49c3a6d06a1b7a1bf31b48b9105f41d1b8c0a7"/>
    <w:p>
      <w:pPr>
        <w:pStyle w:val="Heading2"/>
      </w:pPr>
      <w:r>
        <w:t xml:space="preserve">The Ethical Imperative: Professional Responsibility</w:t>
      </w:r>
    </w:p>
    <w:p>
      <w:pPr>
        <w:pStyle w:val="FirstParagraph"/>
      </w:pPr>
      <w:r>
        <w:t xml:space="preserve">Beyond technical skills and design aesthetics, there is an ethical dimension to the practice of architecture in this region. The profession must confront its historical complicity in exclusionary urbanism. This involves decolonizing architectural education and practice, ensuring that diverse voices are represented within the profession itself.</w:t>
      </w:r>
    </w:p>
    <w:p>
      <w:pPr>
        <w:pStyle w:val="BodyText"/>
      </w:pPr>
      <w:r>
        <w:t xml:space="preserve">In</w:t>
      </w:r>
      <w:r>
        <w:t xml:space="preserve"> </w:t>
      </w:r>
      <w:r>
        <w:rPr>
          <w:bCs/>
          <w:b/>
        </w:rPr>
        <w:t xml:space="preserve">South Africa Johannesburg</w:t>
      </w:r>
      <w:r>
        <w:t xml:space="preserve">, there is a push for greater representation among Black architects and designers who can bring lived experience to their work. Mentorship programs and internships aimed at underrepresented groups are crucial for transforming the demographic makeup of architectural firms. Furthermore, architects must adopt an ethical stance that prioritizes human dignity over profit margins, particularly when dealing with vulnerable populations in informal settlements.</w:t>
      </w:r>
    </w:p>
    <w:bookmarkEnd w:id="24"/>
    <w:bookmarkStart w:id="26" w:name="conclusion"/>
    <w:p>
      <w:pPr>
        <w:pStyle w:val="Heading2"/>
      </w:pPr>
      <w:r>
        <w:t xml:space="preserve">Conclusion</w:t>
      </w:r>
    </w:p>
    <w:p>
      <w:pPr>
        <w:pStyle w:val="FirstParagraph"/>
      </w:pPr>
      <w:r>
        <w:t xml:space="preserve">The role of the architect in</w:t>
      </w:r>
      <w:r>
        <w:t xml:space="preserve"> </w:t>
      </w:r>
      <w:r>
        <w:rPr>
          <w:bCs/>
          <w:b/>
        </w:rPr>
        <w:t xml:space="preserve">South Africa Johannesburg</w:t>
      </w:r>
      <w:r>
        <w:t xml:space="preserve"> </w:t>
      </w:r>
      <w:r>
        <w:t xml:space="preserve">is undergoing a significant transformation. No longer confined to the drawing board or the site office, the modern architect is a hybrid professional: part designer, part social worker, part historian, and part environmental scientist. As Johannesburg continues to grow and change, architects bear a heavy responsibility to shape a city that is not only economically viable but also socially just and environmentally sustainable.</w:t>
      </w:r>
    </w:p>
    <w:p>
      <w:pPr>
        <w:pStyle w:val="BodyText"/>
      </w:pPr>
      <w:r>
        <w:t xml:space="preserve">The challenges ahead are formidable. However, the resilience of Joburg’s communities provides hope. By engaging deeply with these communities, respecting heritage while embracing innovation, and prioritizing equity in design, architects can contribute to a more inclusive future for</w:t>
      </w:r>
      <w:r>
        <w:t xml:space="preserve"> </w:t>
      </w:r>
      <w:r>
        <w:rPr>
          <w:bCs/>
          <w:b/>
        </w:rPr>
        <w:t xml:space="preserve">South Africa Johannesburg</w:t>
      </w:r>
      <w:r>
        <w:t xml:space="preserve">. The academic and professional discourse must continue to evolve to support this new paradigm of practice, ensuring that architecture serves as a tool for empowerment rather than exclusion.</w:t>
      </w:r>
    </w:p>
    <w:bookmarkStart w:id="25" w:name="references"/>
    <w:p>
      <w:pPr>
        <w:pStyle w:val="Heading3"/>
      </w:pPr>
      <w:r>
        <w:t xml:space="preserve">References</w:t>
      </w:r>
    </w:p>
    <w:p>
      <w:pPr>
        <w:numPr>
          <w:ilvl w:val="0"/>
          <w:numId w:val="1001"/>
        </w:numPr>
        <w:pStyle w:val="Compact"/>
      </w:pPr>
      <w:r>
        <w:t xml:space="preserve">Berger, M. (2019). *Urban Planning in Post-Apartheid Johannesburg*. Journal of African Urban Studies, 12(3), 45-62.</w:t>
      </w:r>
    </w:p>
    <w:p>
      <w:pPr>
        <w:numPr>
          <w:ilvl w:val="0"/>
          <w:numId w:val="1001"/>
        </w:numPr>
        <w:pStyle w:val="Compact"/>
      </w:pPr>
      <w:r>
        <w:t xml:space="preserve">Crawford, R. (2017). *The Architecture of Apartheid: Exclusion and Reconstruction*. Cape Town: HSRC Press.</w:t>
      </w:r>
    </w:p>
    <w:p>
      <w:pPr>
        <w:numPr>
          <w:ilvl w:val="0"/>
          <w:numId w:val="1001"/>
        </w:numPr>
        <w:pStyle w:val="Compact"/>
      </w:pPr>
      <w:r>
        <w:t xml:space="preserve">Johannesburg Development Agency. (2021). *Inner City Revitalization Strategy Report*. JDA Publications.</w:t>
      </w:r>
    </w:p>
    <w:p>
      <w:pPr>
        <w:numPr>
          <w:ilvl w:val="0"/>
          <w:numId w:val="1001"/>
        </w:numPr>
        <w:pStyle w:val="Compact"/>
      </w:pPr>
      <w:r>
        <w:t xml:space="preserve">Mabin, A. (2018). "Reversing the Drain": Urban Change and Counter-Hegemonic Politics in Johannesburg since 1994. *Urban Forum*, 29(4), 387-405.</w:t>
      </w:r>
    </w:p>
    <w:p>
      <w:pPr>
        <w:numPr>
          <w:ilvl w:val="0"/>
          <w:numId w:val="1001"/>
        </w:numPr>
        <w:pStyle w:val="Compact"/>
      </w:pPr>
      <w:r>
        <w:t xml:space="preserve">Parnell, S., &amp; Oldfield, R. (2014). *The Routledge Handbook on African Cities*. London: Routledge.</w:t>
      </w:r>
    </w:p>
    <w:p>
      <w:pPr>
        <w:numPr>
          <w:ilvl w:val="0"/>
          <w:numId w:val="1001"/>
        </w:numPr>
        <w:pStyle w:val="Compact"/>
      </w:pPr>
      <w:r>
        <w:t xml:space="preserve">Volk, W. (2016). *The Urban Condition in South Africa*. In J. Krige &amp; A. Krige (Eds.), South Africa and the World Since 1945.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Johannesburg: Navigating Sustainability, Equity, and Heritage in South Africa</dc:title>
  <dc:creator/>
  <dc:language>en</dc:language>
  <cp:keywords/>
  <dcterms:created xsi:type="dcterms:W3CDTF">2026-07-29T15:10:49Z</dcterms:created>
  <dcterms:modified xsi:type="dcterms:W3CDTF">2026-07-29T15:10:49Z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