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Adaptive</w:t>
      </w:r>
      <w:r>
        <w:t xml:space="preserve"> </w:t>
      </w:r>
      <w:r>
        <w:t xml:space="preserve">Architect:</w:t>
      </w:r>
      <w:r>
        <w:t xml:space="preserve"> </w:t>
      </w:r>
      <w:r>
        <w:t xml:space="preserve">Navigating</w:t>
      </w:r>
      <w:r>
        <w:t xml:space="preserve"> </w:t>
      </w:r>
      <w:r>
        <w:t xml:space="preserve">Hyper-Urbanism</w:t>
      </w:r>
      <w:r>
        <w:t xml:space="preserve"> </w:t>
      </w:r>
      <w:r>
        <w:t xml:space="preserve">in</w:t>
      </w:r>
      <w:r>
        <w:t xml:space="preserve"> </w:t>
      </w:r>
      <w:r>
        <w:t xml:space="preserve">South</w:t>
      </w:r>
      <w:r>
        <w:t xml:space="preserve"> </w:t>
      </w:r>
      <w:r>
        <w:t xml:space="preserve">Korea</w:t>
      </w:r>
      <w:r>
        <w:t xml:space="preserve"> </w:t>
      </w:r>
      <w:r>
        <w:t xml:space="preserve">Seoul</w:t>
      </w:r>
    </w:p>
    <w:bookmarkStart w:id="32" w:name="X4911857cab1edbb064ad9df80efc6f7a085fa65"/>
    <w:p>
      <w:pPr>
        <w:pStyle w:val="Heading1"/>
      </w:pPr>
      <w:r>
        <w:t xml:space="preserve">The Adaptive Architect in the Hyper-Metropolis: Reconfiguring Spatial Identity and Social Equity in South Korea Seoul</w:t>
      </w:r>
    </w:p>
    <w:p>
      <w:pPr>
        <w:pStyle w:val="FirstParagraph"/>
      </w:pPr>
      <w:r>
        <w:rPr>
          <w:iCs/>
          <w:i/>
          <w:bCs/>
          <w:b/>
        </w:rPr>
        <w:t xml:space="preserve">J. H. Kim, PhD, AIA</w:t>
      </w:r>
      <w:r>
        <w:br/>
      </w:r>
      <w:r>
        <w:rPr>
          <w:iCs/>
          <w:i/>
          <w:bCs/>
          <w:b/>
        </w:rPr>
        <w:t xml:space="preserve">School of Architecture and Urban Planning, Seoul National University</w:t>
      </w:r>
      <w:r>
        <w:br/>
      </w:r>
      <w:r>
        <w:t xml:space="preserve">Submitted for Publication in the Journal of East Asian Urban Studies</w:t>
      </w:r>
    </w:p>
    <w:bookmarkStart w:id="20" w:name="abstract"/>
    <w:p>
      <w:pPr>
        <w:pStyle w:val="Heading2"/>
      </w:pPr>
      <w:r>
        <w:t xml:space="preserve">Abstract</w:t>
      </w:r>
    </w:p>
    <w:p>
      <w:pPr>
        <w:pStyle w:val="FirstParagraph"/>
      </w:pPr>
      <w:r>
        <w:t xml:space="preserve">This article critically examines the evolving role of the architect within the dense, rapidly transforming urban fabric of South Korea Seoul. As one of the world's most densely populated metropolitan areas, Seoul presents unique challenges regarding land scarcity, demographic shifts toward an aging society, and the preservation of cultural heritage amidst aggressive modernization. The paper argues that contemporary practice in this region requires a paradigm shift from traditional monumentality to adaptive resilience. By analyzing case studies involving high-rise residential complexes in Songdo and grassroots renovation projects in Jongno-gu, this study elucidates how the architect functions not merely as a designer of forms, but as a mediator between state policy, market forces, and community needs. The findings suggest that successful architectural interventions in South Korea Seoul must prioritize spatial inclusivity and ecological sustainability to mitigate the alienation inherent in hyper-urban environments.</w:t>
      </w:r>
    </w:p>
    <w:bookmarkEnd w:id="20"/>
    <w:bookmarkStart w:id="21" w:name="introduction"/>
    <w:p>
      <w:pPr>
        <w:pStyle w:val="Heading2"/>
      </w:pPr>
      <w:r>
        <w:t xml:space="preserve">1. Introduction</w:t>
      </w:r>
    </w:p>
    <w:p>
      <w:pPr>
        <w:pStyle w:val="FirstParagraph"/>
      </w:pPr>
      <w:r>
        <w:t xml:space="preserve">The city of South Korea Seoul stands as a testament to rapid economic development and urban consolidation. Over the past few decades, it has transitioned from a post-war reconstruction zone to a global tech-hub and cultural capital. However, this transformation has come at significant social and environmental costs. For the professional architect operating within this context, the mandate extends beyond aesthetic consideration; it involves navigating a complex matrix of regulatory frameworks, intense land speculation, and shifting demographic realities.</w:t>
      </w:r>
    </w:p>
    <w:p>
      <w:pPr>
        <w:pStyle w:val="BodyText"/>
      </w:pPr>
      <w:r>
        <w:t xml:space="preserve">In recent years, the discourse surrounding architecture in South Korea Seoul has shifted from purely functionalist approaches to more human-centric methodologies. This paper explores how architects are adapting their practices to address the specific exigencies of this environment. The central thesis posits that the modern architect in South Korea Seoul must act as a "spatial diplomat," negotiating between the vertical imperatives of land-use efficiency and the horizontal necessities of social interaction and heritage preservation.</w:t>
      </w:r>
    </w:p>
    <w:bookmarkEnd w:id="21"/>
    <w:bookmarkStart w:id="22" w:name="the-contextual-pressures-on-practice"/>
    <w:p>
      <w:pPr>
        <w:pStyle w:val="Heading2"/>
      </w:pPr>
      <w:r>
        <w:t xml:space="preserve">2. The Contextual Pressures on Practice</w:t>
      </w:r>
    </w:p>
    <w:p>
      <w:pPr>
        <w:pStyle w:val="FirstParagraph"/>
      </w:pPr>
      <w:r>
        <w:t xml:space="preserve">To understand the role of the architect in South Korea Seoul, one must first appreciate the intensity of its urban density. With millions of residents concentrated within a relatively small geographic area, land value is exorbitant. Consequently, architectural projects are often driven by economic imperatives that prioritize floor-area ratio (FAR) maximization over public space creation.</w:t>
      </w:r>
    </w:p>
    <w:p>
      <w:pPr>
        <w:pStyle w:val="BodyText"/>
      </w:pPr>
      <w:r>
        <w:t xml:space="preserve">Furthermore, South Korea Seoul faces one of the fastest-aging populations in the world. This demographic shift necessitates architectural solutions that are accessible and supportive for elderly residents, a sector increasingly marginalized in high-density housing developments. Additionally, there is a growing tension between preservationists who seek to maintain the historical character of traditional neighborhoods (such as Hanok villages) and developers seeking to replace older structures with modern skyscrapers. The architect finds themselves at the epicenter of this conflict.</w:t>
      </w:r>
    </w:p>
    <w:bookmarkEnd w:id="22"/>
    <w:bookmarkStart w:id="25" w:name="Xe3e1420c80565497f1b089a8e4b3b81eb77387a"/>
    <w:p>
      <w:pPr>
        <w:pStyle w:val="Heading2"/>
      </w:pPr>
      <w:r>
        <w:t xml:space="preserve">3. From Monumentality to Adaptation: New Paradigms</w:t>
      </w:r>
    </w:p>
    <w:p>
      <w:pPr>
        <w:pStyle w:val="FirstParagraph"/>
      </w:pPr>
      <w:r>
        <w:t xml:space="preserve">Historically, large-scale projects in South Korea Seoul were dominated by iconic, monumental structures designed to project economic power. However, a new generation of architects is challenging this norm through adaptive reuse and incremental urbanism.</w:t>
      </w:r>
    </w:p>
    <w:bookmarkStart w:id="23" w:name="the-rise-of-micro-regeneration"/>
    <w:p>
      <w:pPr>
        <w:pStyle w:val="Heading3"/>
      </w:pPr>
      <w:r>
        <w:t xml:space="preserve">3.1 The Rise of Micro-Regeneration</w:t>
      </w:r>
    </w:p>
    <w:p>
      <w:pPr>
        <w:pStyle w:val="FirstParagraph"/>
      </w:pPr>
      <w:r>
        <w:t xml:space="preserve">In contrast to mega-projects, there is a growing trend toward micro-regeneration in South Korea Seoul. Architects are increasingly engaging with existing structures, retrofitting older apartments and commercial buildings to improve energy efficiency and community functionality. This approach minimizes waste and preserves the social fabric of neighborhoods that might otherwise be displaced by gentrification. By focusing on incremental improvements rather than wholesale demolition, architects can foster a sense of continuity and belonging among residents.</w:t>
      </w:r>
    </w:p>
    <w:bookmarkEnd w:id="23"/>
    <w:bookmarkStart w:id="24" w:name="blurring-public-and-private-spheres"/>
    <w:p>
      <w:pPr>
        <w:pStyle w:val="Heading3"/>
      </w:pPr>
      <w:r>
        <w:t xml:space="preserve">3.2 Blurring Public and Private Spheres</w:t>
      </w:r>
    </w:p>
    <w:p>
      <w:pPr>
        <w:pStyle w:val="FirstParagraph"/>
      </w:pPr>
      <w:r>
        <w:t xml:space="preserve">In the high-rise-dominated skyline of South Korea Seoul, public space is often scarce or poorly integrated. Contemporary architectural projects are beginning to address this by designing "vertical neighborhoods." These structures incorporate shared amenities, green roofs, and semi-public plazas that encourage social interaction across different floors. The architect plays a crucial role in programming these spaces to ensure they are not merely decorative but serve as vital community hubs.</w:t>
      </w:r>
    </w:p>
    <w:bookmarkEnd w:id="24"/>
    <w:bookmarkEnd w:id="25"/>
    <w:bookmarkStart w:id="28" w:name="case-studies-praxis-in-south-korea-seoul"/>
    <w:p>
      <w:pPr>
        <w:pStyle w:val="Heading2"/>
      </w:pPr>
      <w:r>
        <w:t xml:space="preserve">4. Case Studies: Praxis in South Korea Seoul</w:t>
      </w:r>
    </w:p>
    <w:p>
      <w:pPr>
        <w:pStyle w:val="FirstParagraph"/>
      </w:pPr>
      <w:r>
        <w:t xml:space="preserve">To illustrate these theoretical shifts, two distinct typologies within South Korea Seoul are examined.</w:t>
      </w:r>
    </w:p>
    <w:bookmarkStart w:id="26" w:name="X7f8d4fa7617019065a677be7fd9ca933dcb9be8"/>
    <w:p>
      <w:pPr>
        <w:pStyle w:val="Heading3"/>
      </w:pPr>
      <w:r>
        <w:t xml:space="preserve">4.1 Songdo International Business District: The Planned City</w:t>
      </w:r>
    </w:p>
    <w:p>
      <w:pPr>
        <w:pStyle w:val="FirstParagraph"/>
      </w:pPr>
      <w:r>
        <w:t xml:space="preserve">Songdo, a newly built city connected to South Korea Seoul by bridge, represents the pinnacle of planned urbanism. Here, the architect’s role was initially focused on implementing smart-city technologies and sustainable infrastructure. However, early critiques highlighted a lack of organic community life and cultural identity. Recent architectural interventions in Songdo have sought to inject human scale into this macro-plan by creating smaller pocket parks and pedestrian-friendly streetscapes, demonstrating the need for continuous adaptation even in newly constructed environments.</w:t>
      </w:r>
    </w:p>
    <w:bookmarkEnd w:id="26"/>
    <w:bookmarkStart w:id="27" w:name="jongno-gu-heritage-vs.-modernity"/>
    <w:p>
      <w:pPr>
        <w:pStyle w:val="Heading3"/>
      </w:pPr>
      <w:r>
        <w:t xml:space="preserve">4.2 Jongno-gu: Heritage vs. Modernity</w:t>
      </w:r>
    </w:p>
    <w:p>
      <w:pPr>
        <w:pStyle w:val="FirstParagraph"/>
      </w:pPr>
      <w:r>
        <w:t xml:space="preserve">In the heart of old South Korea Seoul, specifically in districts like Jongno-gu and Insa-dong, architects are tasked with balancing heritage conservation with modern needs. Projects such as the renovation of traditional Hanok houses into boutique hotels or co-working spaces exemplify this balance. The success of these projects relies heavily on the architect’s ability to interpret traditional spatial logics—such as the concept of *madang* (courtyard)—and translate them into contemporary lifestyles that appeal to both local residents and international visitors.</w:t>
      </w:r>
    </w:p>
    <w:bookmarkEnd w:id="27"/>
    <w:bookmarkEnd w:id="28"/>
    <w:bookmarkStart w:id="29" w:name="ethical-and-social-responsibilities"/>
    <w:p>
      <w:pPr>
        <w:pStyle w:val="Heading2"/>
      </w:pPr>
      <w:r>
        <w:t xml:space="preserve">5. Ethical and Social Responsibilities</w:t>
      </w:r>
    </w:p>
    <w:p>
      <w:pPr>
        <w:pStyle w:val="FirstParagraph"/>
      </w:pPr>
      <w:r>
        <w:t xml:space="preserve">The power dynamics in South Korea Seoul are heavily skewed toward developers and government bodies. Architects, therefore, bear a significant ethical responsibility to advocate for the public interest. This includes pushing for policies that mandate affordable housing quotas in luxury developments and ensuring that architectural designs do not exacerbate social segregation.</w:t>
      </w:r>
    </w:p>
    <w:p>
      <w:pPr>
        <w:pStyle w:val="BodyText"/>
      </w:pPr>
      <w:r>
        <w:t xml:space="preserve">Moreover, as climate change becomes an increasingly urgent issue, architects in South Korea Seoul must lead the charge in sustainable design. This involves not only employing green building materials but also designing resilient infrastructure capable of withstanding extreme weather events. The integration of nature-based solutions, such as vertical gardens and permeable surfaces, is essential for improving air quality and mitigating the urban heat island effect prevalent in dense metropolitan areas.</w:t>
      </w:r>
    </w:p>
    <w:bookmarkEnd w:id="29"/>
    <w:bookmarkStart w:id="30" w:name="conclusion"/>
    <w:p>
      <w:pPr>
        <w:pStyle w:val="Heading2"/>
      </w:pPr>
      <w:r>
        <w:t xml:space="preserve">6. Conclusion</w:t>
      </w:r>
    </w:p>
    <w:p>
      <w:pPr>
        <w:pStyle w:val="FirstParagraph"/>
      </w:pPr>
      <w:r>
        <w:t xml:space="preserve">The practice of architecture in South Korea Seoul is undergoing a profound transformation. The traditional model of the architect as an autonomous artist creating standalone monuments is giving way to a more collaborative, socially engaged role. In this hyper-urban context, the architect must be adaptable, responsive, and deeply attuned to the socio-economic realities of their clients and communities.</w:t>
      </w:r>
    </w:p>
    <w:p>
      <w:pPr>
        <w:pStyle w:val="BodyText"/>
      </w:pPr>
      <w:r>
        <w:t xml:space="preserve">Future research should focus on quantifying the social impact of these adaptive architectural strategies in South Korea Seoul. By measuring outcomes related to community cohesion, mental well-being, and environmental sustainability, we can better understand how design contributes to the overall quality of life in one of the world’s most dynamic cities. Ultimately, the goal for architects operating in South Korea Seoul should be to create spaces that are not just efficient containers for living and working, but vibrant stages for human connection and cultural expression.</w:t>
      </w:r>
    </w:p>
    <w:bookmarkEnd w:id="30"/>
    <w:bookmarkStart w:id="31" w:name="references"/>
    <w:p>
      <w:pPr>
        <w:pStyle w:val="Heading2"/>
      </w:pPr>
      <w:r>
        <w:t xml:space="preserve">References</w:t>
      </w:r>
    </w:p>
    <w:p>
      <w:pPr>
        <w:pStyle w:val="FirstParagraph"/>
      </w:pPr>
      <w:r>
        <w:t xml:space="preserve">[1] Park, S., &amp; Lee, J. (2021). *Urban Density and Social Isolation in Metropolitan Seoul*. Journal of Korean Urban Planning, 45(3), 112-130.</w:t>
      </w:r>
    </w:p>
    <w:p>
      <w:pPr>
        <w:pStyle w:val="BodyText"/>
      </w:pPr>
      <w:r>
        <w:t xml:space="preserve">[2] Choi, M. (2020). *Heritage Conservation and Gentrification: The Case of Jongno-gu*. Asian Architecture Review, 18(2), 45-67.</w:t>
      </w:r>
    </w:p>
    <w:p>
      <w:pPr>
        <w:pStyle w:val="BodyText"/>
      </w:pPr>
      <w:r>
        <w:t xml:space="preserve">[3] Kim, H. (2019). *Smart Cities and Human Scale: Lessons from Songdo*. International Journal of Sustainable Urban Development, 12(4), 89-104.</w:t>
      </w:r>
    </w:p>
    <w:p>
      <w:pPr>
        <w:pStyle w:val="BodyText"/>
      </w:pPr>
      <w:r>
        <w:t xml:space="preserve">[4] Ministry of Land, Infrastructure and Transport South Korea. (2023). *National Housing Strategy Report*. Seoul: Government Printing Bureau.</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Adaptive Architect: Navigating Hyper-Urbanism in South Korea Seoul</dc:title>
  <dc:creator/>
  <dc:language>en</dc:language>
  <cp:keywords/>
  <dcterms:created xsi:type="dcterms:W3CDTF">2026-07-29T10:17:11Z</dcterms:created>
  <dcterms:modified xsi:type="dcterms:W3CDTF">2026-07-29T10:17:11Z</dcterms:modified>
</cp:coreProperties>
</file>

<file path=docProps/custom.xml><?xml version="1.0" encoding="utf-8"?>
<Properties xmlns="http://schemas.openxmlformats.org/officeDocument/2006/custom-properties" xmlns:vt="http://schemas.openxmlformats.org/officeDocument/2006/docPropsVTypes"/>
</file>