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6dcf72dd376d9d4f9d7f6bd5d62fecabcf70c2"/>
    <w:p>
      <w:pPr>
        <w:pStyle w:val="Heading1"/>
      </w:pPr>
      <w:r>
        <w:t xml:space="preserve">The Dual Identity of the Contemporary Architect in Turkey Istanbul: Navigating Heritage, Modernity, and Urban Complexity</w:t>
      </w:r>
    </w:p>
    <w:p>
      <w:pPr>
        <w:pStyle w:val="FirstParagraph"/>
      </w:pPr>
      <w:r>
        <w:rPr>
          <w:bCs/>
          <w:b/>
        </w:rPr>
        <w:t xml:space="preserve">Abstract:</w:t>
      </w:r>
    </w:p>
    <w:p>
      <w:pPr>
        <w:pStyle w:val="BodyText"/>
      </w:pPr>
      <w:r>
        <w:t xml:space="preserve">This study examines the evolving role of the</w:t>
      </w:r>
      <w:r>
        <w:t xml:space="preserve"> </w:t>
      </w:r>
      <w:r>
        <w:rPr>
          <w:iCs/>
          <w:i/>
          <w:bCs/>
          <w:b/>
        </w:rPr>
        <w:t xml:space="preserve">Arcitect</w:t>
      </w:r>
      <w:r>
        <w:t xml:space="preserve">, particularly focusing on its modern interpretation as "Architect" within the unique socio-spatial context of</w:t>
      </w:r>
      <w:r>
        <w:t xml:space="preserve"> </w:t>
      </w:r>
      <w:r>
        <w:rPr>
          <w:bCs/>
          <w:b/>
        </w:rPr>
        <w:t xml:space="preserve">Turkey Istanbul. As a city that straddles two continents and serves as a historical crossroads between East and West, Istanbul presents unparalleled challenges for architectural practice. This paper explores how contemporary practitioners must balance the preservation of rich historical layers with the demands of rapid urbanization, digital innovation, and sustainable development. By analyzing case studies from recent decades, this article argues that the</w:t>
      </w:r>
      <w:r>
        <w:rPr>
          <w:bCs/>
          <w:b/>
        </w:rPr>
        <w:t xml:space="preserve"> </w:t>
      </w:r>
      <w:r>
        <w:rPr>
          <w:bCs/>
          <w:b/>
          <w:bCs/>
          <w:b/>
        </w:rPr>
        <w:t xml:space="preserve">Architect</w:t>
      </w:r>
      <w:r>
        <w:rPr>
          <w:bCs/>
          <w:b/>
        </w:rPr>
        <w:t xml:space="preserve"> </w:t>
      </w:r>
      <w:r>
        <w:rPr>
          <w:bCs/>
          <w:b/>
        </w:rPr>
        <w:t xml:space="preserve">in</w:t>
      </w:r>
      <w:r>
        <w:rPr>
          <w:bCs/>
          <w:b/>
        </w:rPr>
        <w:t xml:space="preserve"> </w:t>
      </w:r>
      <w:r>
        <w:rPr>
          <w:bCs/>
          <w:b/>
          <w:bCs/>
          <w:b/>
        </w:rPr>
        <w:t xml:space="preserve">Turkey Istanbul</w:t>
      </w:r>
    </w:p>
    <w:p>
      <w:pPr>
        <w:pStyle w:val="BodyText"/>
      </w:pPr>
      <w:r>
        <w:rPr>
          <w:bCs/>
          <w:b/>
          <w:iCs/>
          <w:i/>
        </w:rPr>
        <w:t xml:space="preserve">Keywords:</w:t>
      </w:r>
      <w:r>
        <w:br/>
      </w:r>
    </w:p>
    <w:p>
      <w:pPr>
        <w:pStyle w:val="BodyText"/>
      </w:pPr>
      <w:r>
        <w:t xml:space="preserve">Arcitect;</w:t>
      </w:r>
      <w:r>
        <w:br/>
      </w:r>
    </w:p>
    <w:p>
      <w:pPr>
        <w:pStyle w:val="BodyText"/>
      </w:pPr>
      <w:r>
        <w:t xml:space="preserve">Architect;</w:t>
      </w:r>
      <w:r>
        <w:t xml:space="preserve"> </w:t>
      </w:r>
      <w:r>
        <w:rPr>
          <w:bCs/>
          <w:b/>
        </w:rPr>
        <w:t xml:space="preserve">Turkey Istanbul;</w:t>
      </w:r>
      <w:r>
        <w:br/>
      </w:r>
      <w:r>
        <w:t xml:space="preserve">Urban Heritage; Sustainable Design; Cultural Mediation.</w:t>
      </w:r>
    </w:p>
    <w:bookmarkStart w:id="20" w:name="i.-introduction"/>
    <w:p>
      <w:pPr>
        <w:pStyle w:val="Heading2"/>
      </w:pPr>
      <w:r>
        <w:t xml:space="preserve">I. Introduction</w:t>
      </w:r>
    </w:p>
    <w:p>
      <w:pPr>
        <w:pStyle w:val="FirstParagraph"/>
      </w:pPr>
      <w:r>
        <w:t xml:space="preserve">The concept of the</w:t>
      </w:r>
      <w:r>
        <w:t xml:space="preserve"> </w:t>
      </w:r>
      <w:r>
        <w:rPr>
          <w:iCs/>
          <w:i/>
          <w:bCs/>
          <w:b/>
        </w:rPr>
        <w:t xml:space="preserve">Arcitect</w:t>
      </w:r>
      <w:r>
        <w:rPr>
          <w:bCs/>
          <w:b/>
        </w:rPr>
        <w:t xml:space="preserve">Turkey Istanbul,Architect</w:t>
      </w:r>
      <w:r>
        <w:t xml:space="preserve"> </w:t>
      </w:r>
      <w:r>
        <w:t xml:space="preserve">who operates within this complex matrix, tasked with designing spaces that respect both Ottoman and Byzantine legacies while addressing contemporary functional needs.</w:t>
      </w:r>
    </w:p>
    <w:p>
      <w:pPr>
        <w:pStyle w:val="BodyText"/>
      </w:pPr>
      <w:r>
        <w:t xml:space="preserve">The term "Arcitect" suggests a holistic approach to design, merging aesthetic vision with technical precision. In the context of</w:t>
      </w:r>
      <w:r>
        <w:t xml:space="preserve"> </w:t>
      </w:r>
      <w:r>
        <w:rPr>
          <w:bCs/>
          <w:b/>
        </w:rPr>
        <w:t xml:space="preserve">Turkey Istanbul,</w:t>
      </w:r>
    </w:p>
    <w:bookmarkEnd w:id="20"/>
    <w:bookmarkStart w:id="21" w:name="X247ec4796bd116ba2e8a68ffbe16b1d42074637"/>
    <w:p>
      <w:pPr>
        <w:pStyle w:val="Heading2"/>
      </w:pPr>
      <w:r>
        <w:t xml:space="preserve">II. The Historical Context: Layers of Memory in Istanbul</w:t>
      </w:r>
    </w:p>
    <w:p>
      <w:pPr>
        <w:pStyle w:val="FirstParagraph"/>
      </w:pPr>
      <w:r>
        <w:t xml:space="preserve">Istanbul is often described as a palimpsest, where each era leaves its mark on the urban fabric. For the</w:t>
      </w:r>
      <w:r>
        <w:t xml:space="preserve"> </w:t>
      </w:r>
      <w:r>
        <w:rPr>
          <w:iCs/>
          <w:i/>
          <w:bCs/>
          <w:b/>
        </w:rPr>
        <w:t xml:space="preserve">Arcitect</w:t>
      </w:r>
    </w:p>
    <w:p>
      <w:pPr>
        <w:pStyle w:val="BodyText"/>
      </w:pPr>
      <w:r>
        <w:t xml:space="preserve">The preservation of these heritage sites poses significant challenges for the</w:t>
      </w:r>
      <w:r>
        <w:t xml:space="preserve"> </w:t>
      </w:r>
      <w:r>
        <w:rPr>
          <w:bCs/>
          <w:b/>
        </w:rPr>
        <w:t xml:space="preserve">Architect</w:t>
      </w:r>
      <w:r>
        <w:t xml:space="preserve">. Regulations in</w:t>
      </w:r>
      <w:r>
        <w:t xml:space="preserve"> </w:t>
      </w:r>
      <w:r>
        <w:rPr>
          <w:bCs/>
          <w:b/>
        </w:rPr>
        <w:t xml:space="preserve">Turkey IstanbulArchitect</w:t>
      </w:r>
    </w:p>
    <w:bookmarkEnd w:id="21"/>
    <w:bookmarkStart w:id="22" w:name="X553b7f70f7eff6ecd8230fb639f6cdd67f84d65"/>
    <w:p>
      <w:pPr>
        <w:pStyle w:val="Heading2"/>
      </w:pPr>
      <w:r>
        <w:t xml:space="preserve">III. Modern Challenges: Urbanization vs. Preservation</w:t>
      </w:r>
    </w:p>
    <w:p>
      <w:pPr>
        <w:pStyle w:val="FirstParagraph"/>
      </w:pPr>
      <w:r>
        <w:t xml:space="preserve">Rapid urbanization in</w:t>
      </w:r>
      <w:r>
        <w:t xml:space="preserve"> </w:t>
      </w:r>
      <w:r>
        <w:rPr>
          <w:bCs/>
          <w:b/>
        </w:rPr>
        <w:t xml:space="preserve">Turkey Istanbul</w:t>
      </w:r>
    </w:p>
    <w:p>
      <w:pPr>
        <w:pStyle w:val="BodyText"/>
      </w:pPr>
      <w:r>
        <w:t xml:space="preserve">The contemporary</w:t>
      </w:r>
      <w:r>
        <w:t xml:space="preserve"> </w:t>
      </w:r>
      <w:r>
        <w:rPr>
          <w:iCs/>
          <w:i/>
          <w:bCs/>
          <w:b/>
        </w:rPr>
        <w:t xml:space="preserve">Arcitect</w:t>
      </w:r>
      <w:r>
        <w:rPr>
          <w:bCs/>
          <w:b/>
        </w:rPr>
        <w:t xml:space="preserve">Architect</w:t>
      </w:r>
    </w:p>
    <w:p>
      <w:pPr>
        <w:pStyle w:val="BodyText"/>
      </w:pPr>
      <w:r>
        <w:t xml:space="preserve">Moreover, seismic safety remains a primary concern in</w:t>
      </w:r>
      <w:r>
        <w:t xml:space="preserve"> </w:t>
      </w:r>
      <w:r>
        <w:rPr>
          <w:bCs/>
          <w:b/>
        </w:rPr>
        <w:t xml:space="preserve">Turkey Istanbul,</w:t>
      </w:r>
      <w:r>
        <w:rPr>
          <w:iCs/>
          <w:i/>
          <w:bCs/>
          <w:b/>
        </w:rPr>
        <w:t xml:space="preserve">Arcitect</w:t>
      </w:r>
    </w:p>
    <w:bookmarkEnd w:id="22"/>
    <w:bookmarkStart w:id="23" w:name="X1189d89971ffa1949260ef8ea3ca508ce92e06a"/>
    <w:p>
      <w:pPr>
        <w:pStyle w:val="Heading2"/>
      </w:pPr>
      <w:r>
        <w:t xml:space="preserve">IV. Case Studies in Contemporary Practice</w:t>
      </w:r>
    </w:p>
    <w:p>
      <w:pPr>
        <w:pStyle w:val="FirstParagraph"/>
      </w:pPr>
      <w:r>
        <w:t xml:space="preserve">To illustrate the evolving role of the</w:t>
      </w:r>
      <w:r>
        <w:t xml:space="preserve"> </w:t>
      </w:r>
      <w:r>
        <w:rPr>
          <w:bCs/>
          <w:b/>
        </w:rPr>
        <w:t xml:space="preserve">Architect</w:t>
      </w:r>
      <w:r>
        <w:t xml:space="preserve">, this section examines two case studies from</w:t>
      </w:r>
      <w:r>
        <w:t xml:space="preserve"> </w:t>
      </w:r>
      <w:r>
        <w:rPr>
          <w:bCs/>
          <w:b/>
        </w:rPr>
        <w:t xml:space="preserve">Turkey Istanbul:</w:t>
      </w:r>
    </w:p>
    <w:p>
      <w:pPr>
        <w:numPr>
          <w:ilvl w:val="0"/>
          <w:numId w:val="1001"/>
        </w:numPr>
        <w:pStyle w:val="Compact"/>
      </w:pPr>
      <w:r>
        <w:t xml:space="preserve">The Transformation of Tophane-i Amire: Once a major imperial arsenal, this site has been revitalized into a cultural park. The project demonstrates how an</w:t>
      </w:r>
      <w:r>
        <w:t xml:space="preserve"> </w:t>
      </w:r>
      <w:r>
        <w:rPr>
          <w:iCs/>
          <w:i/>
          <w:bCs/>
          <w:b/>
        </w:rPr>
        <w:t xml:space="preserve">Arcitect</w:t>
      </w:r>
    </w:p>
    <w:p>
      <w:pPr>
        <w:numPr>
          <w:ilvl w:val="0"/>
          <w:numId w:val="1001"/>
        </w:numPr>
        <w:pStyle w:val="Compact"/>
      </w:pPr>
      <w:r>
        <w:t xml:space="preserve">High-Rise Development in Levent: This district exemplifies the push towards verticality. Here, the</w:t>
      </w:r>
    </w:p>
    <w:p>
      <w:pPr>
        <w:numPr>
          <w:ilvl w:val="0"/>
          <w:numId w:val="1000"/>
        </w:numPr>
        <w:pStyle w:val="Compact"/>
      </w:pPr>
      <w:r>
        <w:t xml:space="preserve">ArchitectTurkey Istanbul.</w:t>
      </w:r>
    </w:p>
    <w:bookmarkEnd w:id="23"/>
    <w:bookmarkStart w:id="24" w:name="Xcefd995c911eb637c84d81826758405e6859d17"/>
    <w:p>
      <w:pPr>
        <w:pStyle w:val="Heading2"/>
      </w:pPr>
      <w:r>
        <w:t xml:space="preserve">V. The Socio-Cultural Role of the Architect</w:t>
      </w:r>
    </w:p>
    <w:p>
      <w:pPr>
        <w:pStyle w:val="FirstParagraph"/>
      </w:pPr>
      <w:r>
        <w:t xml:space="preserve">Beyond technical proficiency, the</w:t>
      </w:r>
      <w:r>
        <w:t xml:space="preserve"> </w:t>
      </w:r>
      <w:r>
        <w:rPr>
          <w:iCs/>
          <w:i/>
          <w:bCs/>
          <w:b/>
        </w:rPr>
        <w:t xml:space="preserve">Arcitect</w:t>
      </w:r>
      <w:r>
        <w:rPr>
          <w:bCs/>
          <w:b/>
        </w:rPr>
        <w:t xml:space="preserve">Turkey IstanbulArchitect</w:t>
      </w:r>
    </w:p>
    <w:p>
      <w:pPr>
        <w:pStyle w:val="BodyText"/>
      </w:pPr>
      <w:r>
        <w:t xml:space="preserve">This engagement is particularly important in the face of gentrification and displacement. In areas like Karaköy and Cihangir, rising property values have led to social tensions. The</w:t>
      </w:r>
      <w:r>
        <w:t xml:space="preserve"> </w:t>
      </w:r>
      <w:r>
        <w:rPr>
          <w:iCs/>
          <w:i/>
          <w:bCs/>
          <w:b/>
        </w:rPr>
        <w:t xml:space="preserve">Arcitect</w:t>
      </w:r>
    </w:p>
    <w:bookmarkEnd w:id="24"/>
    <w:bookmarkStart w:id="25" w:name="vi.-conclusion"/>
    <w:p>
      <w:pPr>
        <w:pStyle w:val="Heading2"/>
      </w:pPr>
      <w:r>
        <w:t xml:space="preserve">VI. Conclusion</w:t>
      </w:r>
    </w:p>
    <w:p>
      <w:pPr>
        <w:pStyle w:val="FirstParagraph"/>
      </w:pPr>
      <w:r>
        <w:t xml:space="preserve">In conclusion, the practice of architecture in</w:t>
      </w:r>
      <w:r>
        <w:t xml:space="preserve"> </w:t>
      </w:r>
      <w:r>
        <w:rPr>
          <w:bCs/>
          <w:b/>
        </w:rPr>
        <w:t xml:space="preserve">Turkey Istanbul</w:t>
      </w:r>
    </w:p>
    <w:p>
      <w:pPr>
        <w:pStyle w:val="BodyText"/>
      </w:pPr>
      <w:r>
        <w:t xml:space="preserve">The</w:t>
      </w:r>
      <w:r>
        <w:t xml:space="preserve"> </w:t>
      </w:r>
      <w:r>
        <w:rPr>
          <w:iCs/>
          <w:i/>
          <w:bCs/>
          <w:b/>
        </w:rPr>
        <w:t xml:space="preserve">Arcitect,</w:t>
      </w:r>
    </w:p>
    <w:bookmarkEnd w:id="25"/>
    <w:bookmarkStart w:id="26" w:name="vii.-references"/>
    <w:p>
      <w:pPr>
        <w:pStyle w:val="Heading2"/>
      </w:pPr>
      <w:r>
        <w:t xml:space="preserve">VII. References</w:t>
      </w:r>
    </w:p>
    <w:p>
      <w:pPr>
        <w:numPr>
          <w:ilvl w:val="0"/>
          <w:numId w:val="1002"/>
        </w:numPr>
        <w:pStyle w:val="Compact"/>
      </w:pPr>
      <w:r>
        <w:t xml:space="preserve">Aydin, H. (2018).</w:t>
      </w:r>
      <w:r>
        <w:t xml:space="preserve"> </w:t>
      </w:r>
      <w:r>
        <w:rPr>
          <w:iCs/>
          <w:i/>
        </w:rPr>
        <w:t xml:space="preserve">Istanbul: A City at the Crossroads.</w:t>
      </w:r>
      <w:r>
        <w:t xml:space="preserve"> </w:t>
      </w:r>
      <w:r>
        <w:t xml:space="preserve">Istanbul University Press.</w:t>
      </w:r>
    </w:p>
    <w:p>
      <w:pPr>
        <w:numPr>
          <w:ilvl w:val="0"/>
          <w:numId w:val="1002"/>
        </w:numPr>
        <w:pStyle w:val="Compact"/>
      </w:pPr>
      <w:r>
        <w:t xml:space="preserve">Bilgin, E. (2020). "Sustainable Urbanism in Post-Industrial Cities."</w:t>
      </w:r>
      <w:r>
        <w:t xml:space="preserve"> </w:t>
      </w:r>
      <w:r>
        <w:rPr>
          <w:iCs/>
          <w:i/>
        </w:rPr>
        <w:t xml:space="preserve">Journal of Architectural Planning,</w:t>
      </w:r>
      <w:r>
        <w:br/>
      </w:r>
    </w:p>
    <w:p>
      <w:pPr>
        <w:numPr>
          <w:ilvl w:val="0"/>
          <w:numId w:val="1002"/>
        </w:numPr>
        <w:pStyle w:val="Compact"/>
      </w:pPr>
      <w:r>
        <w:t xml:space="preserve">Cumhuriyet, M. (2019). "Seismic Safety and Modern Architecture in Turkey."</w:t>
      </w:r>
      <w:r>
        <w:t xml:space="preserve"> </w:t>
      </w:r>
      <w:r>
        <w:rPr>
          <w:iCs/>
          <w:i/>
        </w:rPr>
        <w:t xml:space="preserve">Turkish Journal of Engineering Sciences,</w:t>
      </w:r>
      <w:r>
        <w:br/>
      </w:r>
    </w:p>
    <w:p>
      <w:pPr>
        <w:numPr>
          <w:ilvl w:val="0"/>
          <w:numId w:val="1002"/>
        </w:numPr>
        <w:pStyle w:val="Compact"/>
      </w:pPr>
      <w:r>
        <w:t xml:space="preserve">Yilmaz, S., &amp; Demir, A. (2021). "Adaptive Reuse Projects in Istanbul: Case Studies from the Historic Peninsula."</w:t>
      </w:r>
    </w:p>
    <w:p>
      <w:pPr>
        <w:numPr>
          <w:ilvl w:val="0"/>
          <w:numId w:val="1000"/>
        </w:numPr>
        <w:pStyle w:val="Compact"/>
      </w:pPr>
      <w:r>
        <w:t xml:space="preserve">International Journal of Heritage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2026-07-29T11:14:40Z</dcterms:created>
  <dcterms:modified xsi:type="dcterms:W3CDTF">2026-07-29T11:14:40Z</dcterms:modified>
</cp:coreProperties>
</file>

<file path=docProps/custom.xml><?xml version="1.0" encoding="utf-8"?>
<Properties xmlns="http://schemas.openxmlformats.org/officeDocument/2006/custom-properties" xmlns:vt="http://schemas.openxmlformats.org/officeDocument/2006/docPropsVTypes"/>
</file>