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Kampala:</w:t>
      </w:r>
      <w:r>
        <w:t xml:space="preserve"> </w:t>
      </w:r>
      <w:r>
        <w:t xml:space="preserve">Navigating</w:t>
      </w:r>
      <w:r>
        <w:t xml:space="preserve"> </w:t>
      </w:r>
      <w:r>
        <w:t xml:space="preserve">Modernity,</w:t>
      </w:r>
      <w:r>
        <w:t xml:space="preserve"> </w:t>
      </w:r>
      <w:r>
        <w:t xml:space="preserve">Tradition,</w:t>
      </w:r>
      <w:r>
        <w:t xml:space="preserve"> </w:t>
      </w:r>
      <w:r>
        <w:t xml:space="preserve">and</w:t>
      </w:r>
      <w:r>
        <w:t xml:space="preserve"> </w:t>
      </w:r>
      <w:r>
        <w:t xml:space="preserve">Urban</w:t>
      </w:r>
      <w:r>
        <w:t xml:space="preserve"> </w:t>
      </w:r>
      <w:r>
        <w:t xml:space="preserve">Density</w:t>
      </w:r>
    </w:p>
    <w:bookmarkStart w:id="29" w:name="Xfa93dc7f837e34f3e8c1501f569854c1daccbd0"/>
    <w:p>
      <w:pPr>
        <w:pStyle w:val="Heading1"/>
      </w:pPr>
      <w:r>
        <w:t xml:space="preserve">The Evolving Role of the Architect in Kampala:</w:t>
      </w:r>
      <w:r>
        <w:br/>
      </w:r>
      <w:r>
        <w:t xml:space="preserve">Navigating Modernity, Tradition, and Urban Density</w:t>
      </w:r>
    </w:p>
    <w:p>
      <w:pPr>
        <w:pStyle w:val="FirstParagraph"/>
      </w:pPr>
      <w:r>
        <w:rPr>
          <w:bCs/>
          <w:b/>
        </w:rPr>
        <w:t xml:space="preserve">Author:</w:t>
      </w:r>
      <w:r>
        <w:br/>
      </w:r>
      <w:r>
        <w:t xml:space="preserve">Alexander J. Mutebi</w:t>
      </w:r>
      <w:r>
        <w:br/>
      </w:r>
      <w:r>
        <w:t xml:space="preserve">School of Architecture and Planning,</w:t>
      </w:r>
      <w:r>
        <w:br/>
      </w:r>
      <w:r>
        <w:t xml:space="preserve">Kampala University of Technology</w:t>
      </w:r>
    </w:p>
    <w:bookmarkStart w:id="20" w:name="abstract"/>
    <w:p>
      <w:pPr>
        <w:pStyle w:val="Heading2"/>
      </w:pPr>
      <w:r>
        <w:t xml:space="preserve">Abstract</w:t>
      </w:r>
    </w:p>
    <w:p>
      <w:pPr>
        <w:pStyle w:val="FirstParagraph"/>
      </w:pPr>
      <w:r>
        <w:t xml:space="preserve">This article examines the contemporary role of the</w:t>
      </w:r>
      <w:r>
        <w:t xml:space="preserve"> </w:t>
      </w:r>
      <w:r>
        <w:rPr>
          <w:bCs/>
          <w:b/>
        </w:rPr>
        <w:t xml:space="preserve">Architect</w:t>
      </w:r>
      <w:r>
        <w:t xml:space="preserve"> </w:t>
      </w:r>
      <w:r>
        <w:t xml:space="preserve">within the rapidly urbanizing context of</w:t>
      </w:r>
      <w:r>
        <w:t xml:space="preserve"> </w:t>
      </w:r>
      <w:r>
        <w:rPr>
          <w:bCs/>
          <w:b/>
        </w:rPr>
        <w:t xml:space="preserve">Uganda Kampala</w:t>
      </w:r>
      <w:r>
        <w:t xml:space="preserve">. As one of Africa’s fastest-growing cities, Kampala presents unique challenges regarding infrastructure deficits, informal settlement expansion, and cultural preservation. The paper argues that the traditional definition of an architect as merely a designer of aesthetics is insufficient for this context. Instead, the modern</w:t>
      </w:r>
      <w:r>
        <w:t xml:space="preserve"> </w:t>
      </w:r>
      <w:r>
        <w:rPr>
          <w:bCs/>
          <w:b/>
        </w:rPr>
        <w:t xml:space="preserve">Architect</w:t>
      </w:r>
      <w:r>
        <w:t xml:space="preserve"> </w:t>
      </w:r>
      <w:r>
        <w:t xml:space="preserve">in</w:t>
      </w:r>
      <w:r>
        <w:t xml:space="preserve"> </w:t>
      </w:r>
      <w:r>
        <w:rPr>
          <w:bCs/>
          <w:b/>
        </w:rPr>
        <w:t xml:space="preserve">Uganda Kampala</w:t>
      </w:r>
      <w:r>
        <w:t xml:space="preserve"> </w:t>
      </w:r>
      <w:r>
        <w:t xml:space="preserve">must function as a socio-technical mediator, balancing regulatory compliance with vernacular wisdom and sustainable innovation. Through a qualitative analysis of recent urban developments and case studies from central division, this study highlights the critical need for adaptive design strategies that address climate resilience and community engagement.</w:t>
      </w:r>
    </w:p>
    <w:p>
      <w:pPr>
        <w:pStyle w:val="BodyText"/>
      </w:pPr>
      <w:r>
        <w:rPr>
          <w:bCs/>
          <w:b/>
        </w:rPr>
        <w:t xml:space="preserve">Keywords:</w:t>
      </w:r>
      <w:r>
        <w:t xml:space="preserve"> </w:t>
      </w:r>
      <w:r>
        <w:t xml:space="preserve">Architecture, Urban Planning, Kampala, Uganda, Sustainable Design, Vernacular Architecture</w:t>
      </w:r>
    </w:p>
    <w:bookmarkEnd w:id="20"/>
    <w:bookmarkStart w:id="21" w:name="introduction"/>
    <w:p>
      <w:pPr>
        <w:pStyle w:val="Heading2"/>
      </w:pPr>
      <w:r>
        <w:t xml:space="preserve">1. Introduction</w:t>
      </w:r>
    </w:p>
    <w:p>
      <w:pPr>
        <w:pStyle w:val="FirstParagraph"/>
      </w:pPr>
      <w:r>
        <w:t xml:space="preserve">The urban landscape of</w:t>
      </w:r>
      <w:r>
        <w:t xml:space="preserve"> </w:t>
      </w:r>
      <w:r>
        <w:rPr>
          <w:bCs/>
          <w:b/>
        </w:rPr>
        <w:t xml:space="preserve">Kampala Uganda</w:t>
      </w:r>
      <w:r>
        <w:t xml:space="preserve">, often referred to as the "Hill City," is undergoing a radical transformation. Historically characterized by low-density colonial structures and organic African settlements, the city has witnessed an explosion of high-rise developments, mixed-use complexes, and infrastructure projects over the past two decades. This rapid urbanization places immense pressure on the local</w:t>
      </w:r>
      <w:r>
        <w:t xml:space="preserve"> </w:t>
      </w:r>
      <w:r>
        <w:rPr>
          <w:bCs/>
          <w:b/>
        </w:rPr>
        <w:t xml:space="preserve">Architect</w:t>
      </w:r>
      <w:r>
        <w:t xml:space="preserve">, who must now navigate a complex matrix of political interests, economic constraints, and social expectations.</w:t>
      </w:r>
    </w:p>
    <w:p>
      <w:pPr>
        <w:pStyle w:val="BodyText"/>
      </w:pPr>
      <w:r>
        <w:t xml:space="preserve">In many Western contexts, the role of the</w:t>
      </w:r>
      <w:r>
        <w:t xml:space="preserve"> </w:t>
      </w:r>
      <w:r>
        <w:rPr>
          <w:bCs/>
          <w:b/>
        </w:rPr>
        <w:t xml:space="preserve">Architect</w:t>
      </w:r>
      <w:r>
        <w:t xml:space="preserve"> </w:t>
      </w:r>
      <w:r>
        <w:t xml:space="preserve">is strictly defined by professional licensure and aesthetic innovation. However in</w:t>
      </w:r>
      <w:r>
        <w:t xml:space="preserve"> </w:t>
      </w:r>
      <w:r>
        <w:rPr>
          <w:bCs/>
          <w:b/>
        </w:rPr>
        <w:t xml:space="preserve">Kampala Uganda</w:t>
      </w:r>
      <w:r>
        <w:t xml:space="preserve">, the scope extends far beyond form-giving. The local context demands an architect who understands hydrology due to recurrent flooding, structural engineering in soil-prone areas, and the socio-economic realities of a population that largely resides in informal settlements. This article explores these multidimensional roles, positing that the identity of the</w:t>
      </w:r>
      <w:r>
        <w:t xml:space="preserve"> </w:t>
      </w:r>
      <w:r>
        <w:rPr>
          <w:bCs/>
          <w:b/>
        </w:rPr>
        <w:t xml:space="preserve">Architect</w:t>
      </w:r>
      <w:r>
        <w:t xml:space="preserve"> </w:t>
      </w:r>
      <w:r>
        <w:t xml:space="preserve">in</w:t>
      </w:r>
      <w:r>
        <w:t xml:space="preserve"> </w:t>
      </w:r>
      <w:r>
        <w:rPr>
          <w:bCs/>
          <w:b/>
        </w:rPr>
        <w:t xml:space="preserve">Kampala Uganda</w:t>
      </w:r>
      <w:r>
        <w:t xml:space="preserve"> </w:t>
      </w:r>
      <w:r>
        <w:t xml:space="preserve">is being redefined by necessity rather than mere professional preference.</w:t>
      </w:r>
    </w:p>
    <w:bookmarkEnd w:id="21"/>
    <w:bookmarkStart w:id="22" w:name="X18bd251a560bc530c8bafc3229534a44b1857f0"/>
    <w:p>
      <w:pPr>
        <w:pStyle w:val="Heading2"/>
      </w:pPr>
      <w:r>
        <w:t xml:space="preserve">2. The Context of Rapid Urbanization in Kampala Uganda</w:t>
      </w:r>
    </w:p>
    <w:p>
      <w:pPr>
        <w:pStyle w:val="FirstParagraph"/>
      </w:pPr>
      <w:r>
        <w:rPr>
          <w:bCs/>
          <w:b/>
        </w:rPr>
        <w:t xml:space="preserve">Kampala Uganda</w:t>
      </w:r>
    </w:p>
    <w:p>
      <w:pPr>
        <w:pStyle w:val="BodyText"/>
      </w:pPr>
      <w:r>
        <w:t xml:space="preserve">For the</w:t>
      </w:r>
      <w:r>
        <w:t xml:space="preserve"> </w:t>
      </w:r>
      <w:r>
        <w:rPr>
          <w:bCs/>
          <w:b/>
        </w:rPr>
        <w:t xml:space="preserve">Architect</w:t>
      </w:r>
      <w:r>
        <w:t xml:space="preserve">, this dichotomy presents an ethical and practical dilemma. The demand for modern office spaces drives high-tech construction methods, yet the majority of the population requires affordable, durable, and culturally relevant housing solutions. The failure to address this gap results in architectural homogenization that ignores local climate conditions and cultural nuances. Consequently, the</w:t>
      </w:r>
      <w:r>
        <w:t xml:space="preserve"> </w:t>
      </w:r>
      <w:r>
        <w:rPr>
          <w:bCs/>
          <w:b/>
        </w:rPr>
        <w:t xml:space="preserve">Architect</w:t>
      </w:r>
      <w:r>
        <w:t xml:space="preserve"> </w:t>
      </w:r>
      <w:r>
        <w:t xml:space="preserve">in</w:t>
      </w:r>
      <w:r>
        <w:t xml:space="preserve"> </w:t>
      </w:r>
      <w:r>
        <w:rPr>
          <w:bCs/>
          <w:b/>
        </w:rPr>
        <w:t xml:space="preserve">Kampala Uganda</w:t>
      </w:r>
      <w:r>
        <w:t xml:space="preserve"> </w:t>
      </w:r>
      <w:r>
        <w:t xml:space="preserve">must act as an advocate for inclusive urbanism, ensuring that design interventions do not merely serve the elite but also contribute to the broader urban fabric.</w:t>
      </w:r>
    </w:p>
    <w:bookmarkEnd w:id="22"/>
    <w:bookmarkStart w:id="23" w:name="X633f6b18298b6f060ff265afb9698355fa2168d"/>
    <w:p>
      <w:pPr>
        <w:pStyle w:val="Heading2"/>
      </w:pPr>
      <w:r>
        <w:t xml:space="preserve">3. Beyond Aesthetics: The Architect as Technical Mediator</w:t>
      </w:r>
    </w:p>
    <w:p>
      <w:pPr>
        <w:pStyle w:val="FirstParagraph"/>
      </w:pPr>
      <w:r>
        <w:t xml:space="preserve">In many developing nations, regulatory frameworks are often loosely enforced or inconsistently applied. In</w:t>
      </w:r>
      <w:r>
        <w:t xml:space="preserve"> </w:t>
      </w:r>
      <w:r>
        <w:rPr>
          <w:bCs/>
          <w:b/>
        </w:rPr>
        <w:t xml:space="preserve">Kampala Uganda</w:t>
      </w:r>
      <w:r>
        <w:t xml:space="preserve">, this reality forces the</w:t>
      </w:r>
      <w:r>
        <w:t xml:space="preserve"> </w:t>
      </w:r>
      <w:r>
        <w:rPr>
          <w:bCs/>
          <w:b/>
        </w:rPr>
        <w:t xml:space="preserve">Architect</w:t>
      </w:r>
      <w:r>
        <w:t xml:space="preserve"> </w:t>
      </w:r>
      <w:r>
        <w:t xml:space="preserve">to assume the role of a technical mediator between international standards and local realities. For instance, building codes in</w:t>
      </w:r>
      <w:r>
        <w:t xml:space="preserve"> </w:t>
      </w:r>
      <w:r>
        <w:rPr>
          <w:bCs/>
          <w:b/>
        </w:rPr>
        <w:t xml:space="preserve">Kampala Uganda</w:t>
      </w:r>
      <w:r>
        <w:t xml:space="preserve"> </w:t>
      </w:r>
      <w:r>
        <w:t xml:space="preserve">may theoretically require specific fire safety measures or drainage systems that are cost-prohibitive for small-scale developers. The competent</w:t>
      </w:r>
      <w:r>
        <w:t xml:space="preserve"> </w:t>
      </w:r>
      <w:r>
        <w:rPr>
          <w:bCs/>
          <w:b/>
        </w:rPr>
        <w:t xml:space="preserve">Architect</w:t>
      </w:r>
      <w:r>
        <w:t xml:space="preserve"> </w:t>
      </w:r>
      <w:r>
        <w:t xml:space="preserve">must therefore find innovative, compliant alternatives that satisfy regulatory bodies without compromising structural integrity or financial viability.</w:t>
      </w:r>
    </w:p>
    <w:p>
      <w:pPr>
        <w:pStyle w:val="BodyText"/>
      </w:pPr>
      <w:r>
        <w:t xml:space="preserve">Furthermore, the geological composition of</w:t>
      </w:r>
      <w:r>
        <w:t xml:space="preserve"> </w:t>
      </w:r>
      <w:r>
        <w:rPr>
          <w:bCs/>
          <w:b/>
        </w:rPr>
        <w:t xml:space="preserve">Kampala Uganda</w:t>
      </w:r>
      <w:r>
        <w:t xml:space="preserve">, with its hilly terrain and lateritic soils, requires specialized architectural knowledge. Landslides and soil erosion are frequent occurrences during the rainy seasons. An</w:t>
      </w:r>
      <w:r>
        <w:t xml:space="preserve"> </w:t>
      </w:r>
      <w:r>
        <w:rPr>
          <w:bCs/>
          <w:b/>
        </w:rPr>
        <w:t xml:space="preserve">Architect</w:t>
      </w:r>
      <w:r>
        <w:t xml:space="preserve"> </w:t>
      </w:r>
      <w:r>
        <w:t xml:space="preserve">operating in this environment must possess a robust understanding of geotechnical engineering to ensure foundation stability. This technical proficiency distinguishes the professional</w:t>
      </w:r>
      <w:r>
        <w:t xml:space="preserve"> </w:t>
      </w:r>
      <w:r>
        <w:rPr>
          <w:bCs/>
          <w:b/>
        </w:rPr>
        <w:t xml:space="preserve">Architect</w:t>
      </w:r>
      <w:r>
        <w:t xml:space="preserve"> </w:t>
      </w:r>
      <w:r>
        <w:t xml:space="preserve">from casual builders who may lack formal training, thereby elevating the status and necessity of architectural expertise in</w:t>
      </w:r>
      <w:r>
        <w:t xml:space="preserve"> </w:t>
      </w:r>
      <w:r>
        <w:rPr>
          <w:bCs/>
          <w:b/>
        </w:rPr>
        <w:t xml:space="preserve">Kampala Uganda</w:t>
      </w:r>
      <w:r>
        <w:t xml:space="preserve">.</w:t>
      </w:r>
    </w:p>
    <w:bookmarkEnd w:id="23"/>
    <w:bookmarkStart w:id="24" w:name="Xaa56a7979960378be7b203e2699bbc57478d70a"/>
    <w:p>
      <w:pPr>
        <w:pStyle w:val="Heading2"/>
      </w:pPr>
      <w:r>
        <w:t xml:space="preserve">4. Climate Responsiveness and Vernacular Wisdom</w:t>
      </w:r>
    </w:p>
    <w:p>
      <w:pPr>
        <w:pStyle w:val="FirstParagraph"/>
      </w:pPr>
      <w:r>
        <w:t xml:space="preserve">A critical aspect of contemporary architectural discourse in</w:t>
      </w:r>
      <w:r>
        <w:t xml:space="preserve"> </w:t>
      </w:r>
      <w:r>
        <w:rPr>
          <w:bCs/>
          <w:b/>
        </w:rPr>
        <w:t xml:space="preserve">Kampala Uganda</w:t>
      </w:r>
      <w:r>
        <w:t xml:space="preserve"> </w:t>
      </w:r>
      <w:r>
        <w:t xml:space="preserve">is climate responsiveness. The city experiences significant temperature variations, intense solar radiation, and heavy seasonal rains. Modern glass-heavy designs imported from tropical regions like Southeast Asia or the Middle East often fail to perform well in</w:t>
      </w:r>
      <w:r>
        <w:t xml:space="preserve"> </w:t>
      </w:r>
      <w:r>
        <w:rPr>
          <w:bCs/>
          <w:b/>
        </w:rPr>
        <w:t xml:space="preserve">Kampala Uganda</w:t>
      </w:r>
      <w:r>
        <w:t xml:space="preserve">, leading to excessive energy consumption for cooling.</w:t>
      </w:r>
    </w:p>
    <w:p>
      <w:pPr>
        <w:pStyle w:val="BodyText"/>
      </w:pPr>
      <w:r>
        <w:t xml:space="preserve">The forward-thinking</w:t>
      </w:r>
      <w:r>
        <w:t xml:space="preserve"> </w:t>
      </w:r>
      <w:r>
        <w:rPr>
          <w:bCs/>
          <w:b/>
        </w:rPr>
        <w:t xml:space="preserve">Architect</w:t>
      </w:r>
      <w:r>
        <w:t xml:space="preserve"> </w:t>
      </w:r>
      <w:r>
        <w:t xml:space="preserve">in this region is increasingly looking toward vernacular architecture for inspiration. Traditional Luganda and other local architectural forms utilized natural ventilation, cross-lighting, and elevated structures to mitigate heat and moisture. By integrating these passive design strategies with modern materials, the</w:t>
      </w:r>
      <w:r>
        <w:t xml:space="preserve"> </w:t>
      </w:r>
      <w:r>
        <w:rPr>
          <w:bCs/>
          <w:b/>
        </w:rPr>
        <w:t xml:space="preserve">Architect</w:t>
      </w:r>
      <w:r>
        <w:t xml:space="preserve"> </w:t>
      </w:r>
      <w:r>
        <w:t xml:space="preserve">can create buildings that are energy-efficient and culturally resonant. For example, the use of shading devices inspired by traditional woven mats or the optimization of window placement based on solar paths in</w:t>
      </w:r>
      <w:r>
        <w:t xml:space="preserve"> </w:t>
      </w:r>
      <w:r>
        <w:rPr>
          <w:bCs/>
          <w:b/>
        </w:rPr>
        <w:t xml:space="preserve">Kampala Uganda</w:t>
      </w:r>
      <w:r>
        <w:t xml:space="preserve"> </w:t>
      </w:r>
      <w:r>
        <w:t xml:space="preserve">demonstrates how architectural knowledge can be localized.</w:t>
      </w:r>
    </w:p>
    <w:p>
      <w:pPr>
        <w:pStyle w:val="BodyText"/>
      </w:pPr>
      <w:r>
        <w:t xml:space="preserve">This approach not only reduces the carbon footprint but also strengthens community identity. When residents see their cultural heritage reflected in contemporary buildings, it fosters a sense of ownership and pride. Thus, the</w:t>
      </w:r>
      <w:r>
        <w:t xml:space="preserve"> </w:t>
      </w:r>
      <w:r>
        <w:rPr>
          <w:bCs/>
          <w:b/>
        </w:rPr>
        <w:t xml:space="preserve">Architect</w:t>
      </w:r>
      <w:r>
        <w:t xml:space="preserve"> </w:t>
      </w:r>
      <w:r>
        <w:t xml:space="preserve">becomes a custodian of cultural memory while driving technological progress.</w:t>
      </w:r>
    </w:p>
    <w:bookmarkEnd w:id="24"/>
    <w:bookmarkStart w:id="25" w:name="X0a1a5ad51dee8c7084cf542c8e561939450e6ff"/>
    <w:p>
      <w:pPr>
        <w:pStyle w:val="Heading2"/>
      </w:pPr>
      <w:r>
        <w:t xml:space="preserve">5. Social Responsibility and Community Engagement</w:t>
      </w:r>
    </w:p>
    <w:p>
      <w:pPr>
        <w:pStyle w:val="FirstParagraph"/>
      </w:pPr>
      <w:r>
        <w:t xml:space="preserve">The most profound shift in the role of the</w:t>
      </w:r>
      <w:r>
        <w:t xml:space="preserve"> </w:t>
      </w:r>
      <w:r>
        <w:rPr>
          <w:bCs/>
          <w:b/>
        </w:rPr>
        <w:t xml:space="preserve">Architect</w:t>
      </w:r>
      <w:r>
        <w:br/>
      </w:r>
      <w:r>
        <w:t xml:space="preserve">(particularly those working in developing contexts) is the move toward participatory design. In</w:t>
      </w:r>
      <w:r>
        <w:t xml:space="preserve"> </w:t>
      </w:r>
      <w:r>
        <w:rPr>
          <w:bCs/>
          <w:b/>
        </w:rPr>
        <w:t xml:space="preserve">Kampala Uganda</w:t>
      </w:r>
      <w:r>
        <w:t xml:space="preserve">, top-down planning often leads to alienation and underutilized spaces. Successful architectural interventions now require early engagement with community stakeholders.</w:t>
      </w:r>
    </w:p>
    <w:p>
      <w:pPr>
        <w:pStyle w:val="BodyText"/>
      </w:pPr>
      <w:r>
        <w:t xml:space="preserve">Casestudies from recent housing projects in peri-urban</w:t>
      </w:r>
      <w:r>
        <w:t xml:space="preserve"> </w:t>
      </w:r>
      <w:r>
        <w:rPr>
          <w:bCs/>
          <w:b/>
        </w:rPr>
        <w:t xml:space="preserve">Kampala Uganda</w:t>
      </w:r>
      <w:r>
        <w:t xml:space="preserve"> </w:t>
      </w:r>
      <w:r>
        <w:t xml:space="preserve">show that when the</w:t>
      </w:r>
      <w:r>
        <w:t xml:space="preserve"> </w:t>
      </w:r>
      <w:r>
        <w:rPr>
          <w:bCs/>
          <w:b/>
        </w:rPr>
        <w:t xml:space="preserve">Architect</w:t>
      </w:r>
      <w:r>
        <w:t xml:space="preserve"> </w:t>
      </w:r>
      <w:r>
        <w:t xml:space="preserve">involves local residents in the design process, outcomes are more sustainable and socially accepted. This participatory model requires soft skills—communication, negotiation, and empathy—which are as important as technical drawing abilities. The</w:t>
      </w:r>
      <w:r>
        <w:t xml:space="preserve"> </w:t>
      </w:r>
      <w:r>
        <w:rPr>
          <w:bCs/>
          <w:b/>
        </w:rPr>
        <w:t xml:space="preserve">Architect</w:t>
      </w:r>
      <w:r>
        <w:br/>
      </w:r>
      <w:r>
        <w:t xml:space="preserve">(in this context) acts as a facilitator, translating community needs into spatial solutions.</w:t>
      </w:r>
    </w:p>
    <w:p>
      <w:pPr>
        <w:pStyle w:val="BodyText"/>
      </w:pPr>
      <w:r>
        <w:t xml:space="preserve">Moreover, the</w:t>
      </w:r>
      <w:r>
        <w:t xml:space="preserve"> </w:t>
      </w:r>
      <w:r>
        <w:rPr>
          <w:bCs/>
          <w:b/>
        </w:rPr>
        <w:t xml:space="preserve">Architect</w:t>
      </w:r>
      <w:r>
        <w:br/>
      </w:r>
      <w:r>
        <w:t xml:space="preserve">(working in</w:t>
      </w:r>
      <w:r>
        <w:t xml:space="preserve"> </w:t>
      </w:r>
      <w:r>
        <w:rPr>
          <w:bCs/>
          <w:b/>
        </w:rPr>
        <w:t xml:space="preserve">Kampala Uganda)</w:t>
      </w:r>
      <w:r>
        <w:t xml:space="preserve">Architect</w:t>
      </w:r>
      <w:r>
        <w:br/>
      </w:r>
      <w:r>
        <w:t xml:space="preserve">(as a champion of social justice within</w:t>
      </w:r>
      <w:r>
        <w:t xml:space="preserve"> </w:t>
      </w:r>
      <w:r>
        <w:rPr>
          <w:bCs/>
          <w:b/>
        </w:rPr>
        <w:t xml:space="preserve">Kampala Uganda</w:t>
      </w:r>
      <w:r>
        <w:t xml:space="preserve">.</w:t>
      </w:r>
    </w:p>
    <w:bookmarkEnd w:id="25"/>
    <w:bookmarkStart w:id="26" w:name="challenges-and-future-directions"/>
    <w:p>
      <w:pPr>
        <w:pStyle w:val="Heading2"/>
      </w:pPr>
      <w:r>
        <w:t xml:space="preserve">6. Challenges and Future Directions</w:t>
      </w:r>
    </w:p>
    <w:p>
      <w:pPr>
        <w:pStyle w:val="FirstParagraph"/>
      </w:pPr>
      <w:r>
        <w:t xml:space="preserve">Despite these advancements, several challenges persist for the profession in</w:t>
      </w:r>
      <w:r>
        <w:t xml:space="preserve"> </w:t>
      </w:r>
      <w:r>
        <w:rPr>
          <w:bCs/>
          <w:b/>
        </w:rPr>
        <w:t xml:space="preserve">Kampala Uganda</w:t>
      </w:r>
      <w:r>
        <w:t xml:space="preserve">. First, there is a shortage of specialized educational programs that bridge the gap between theoretical architecture and practical local application. Second, public perception often undervalues architectural services in favor of cheaper construction alternatives. Third, corruption and bureaucratic inefficiencies can hinder project execution.</w:t>
      </w:r>
    </w:p>
    <w:p>
      <w:pPr>
        <w:pStyle w:val="BodyText"/>
      </w:pPr>
      <w:r>
        <w:t xml:space="preserve">To overcome these hurdles, professional bodies in</w:t>
      </w:r>
      <w:r>
        <w:t xml:space="preserve"> </w:t>
      </w:r>
      <w:r>
        <w:rPr>
          <w:bCs/>
          <w:b/>
        </w:rPr>
        <w:t xml:space="preserve">Kampala Uganda</w:t>
      </w:r>
      <w:r>
        <w:t xml:space="preserve"> </w:t>
      </w:r>
      <w:r>
        <w:t xml:space="preserve">must advocate for stricter enforcement of building codes and continuous professional development. Additionally, collaboration with international partners can bring advanced sustainable technologies to the local market while adapting them to local constraints. The future of the</w:t>
      </w:r>
      <w:r>
        <w:t xml:space="preserve"> </w:t>
      </w:r>
      <w:r>
        <w:rPr>
          <w:bCs/>
          <w:b/>
        </w:rPr>
        <w:t xml:space="preserve">Architect</w:t>
      </w:r>
      <w:r>
        <w:br/>
      </w:r>
      <w:r>
        <w:t xml:space="preserve">(in</w:t>
      </w:r>
      <w:r>
        <w:t xml:space="preserve"> </w:t>
      </w:r>
      <w:r>
        <w:rPr>
          <w:bCs/>
          <w:b/>
        </w:rPr>
        <w:t xml:space="preserve">Kampala Uganda</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Architect</w:t>
      </w:r>
      <w:r>
        <w:br/>
      </w:r>
      <w:r>
        <w:t xml:space="preserve">(in</w:t>
      </w:r>
      <w:r>
        <w:t xml:space="preserve"> </w:t>
      </w:r>
      <w:r>
        <w:rPr>
          <w:bCs/>
          <w:b/>
        </w:rPr>
        <w:t xml:space="preserve">Kampala Uganda</w:t>
      </w:r>
      <w:r>
        <w:t xml:space="preserve">and engaging with communities,</w:t>
      </w:r>
      <w:r>
        <w:br/>
      </w:r>
      <w:r>
        <w:t xml:space="preserve">the</w:t>
      </w:r>
      <w:r>
        <w:t xml:space="preserve"> </w:t>
      </w:r>
      <w:r>
        <w:rPr>
          <w:bCs/>
          <w:b/>
        </w:rPr>
        <w:t xml:space="preserve">Architect</w:t>
      </w:r>
      <w:r>
        <w:br/>
      </w:r>
      <w:r>
        <w:t xml:space="preserve">(can contribute to the creation of a more sustainable and equitable urban environment in</w:t>
      </w:r>
      <w:r>
        <w:t xml:space="preserve"> </w:t>
      </w:r>
      <w:r>
        <w:rPr>
          <w:bCs/>
          <w:b/>
        </w:rPr>
        <w:t xml:space="preserve">Kampala Uganda</w:t>
      </w:r>
      <w:r>
        <w:t xml:space="preserve">. As the city continues to grow, the strategic input of the</w:t>
      </w:r>
      <w:r>
        <w:t xml:space="preserve"> </w:t>
      </w:r>
      <w:r>
        <w:rPr>
          <w:bCs/>
          <w:b/>
        </w:rPr>
        <w:t xml:space="preserve">Architect</w:t>
      </w:r>
      <w:r>
        <w:br/>
      </w:r>
      <w:r>
        <w:t xml:space="preserve">(will be indispensable in shaping a future that honors both its hillside geography and its vibrant human spirit.</w:t>
      </w:r>
    </w:p>
    <w:bookmarkEnd w:id="27"/>
    <w:bookmarkStart w:id="28" w:name="references-selected"/>
    <w:p>
      <w:pPr>
        <w:pStyle w:val="Heading2"/>
      </w:pPr>
      <w:r>
        <w:t xml:space="preserve">References (Selected)</w:t>
      </w:r>
    </w:p>
    <w:p>
      <w:pPr>
        <w:pStyle w:val="FirstParagraph"/>
      </w:pPr>
      <w:r>
        <w:t xml:space="preserve">[1] Kampala Capital City Authority. (2023).</w:t>
      </w:r>
      <w:r>
        <w:t xml:space="preserve"> </w:t>
      </w:r>
      <w:r>
        <w:rPr>
          <w:iCs/>
          <w:i/>
        </w:rPr>
        <w:t xml:space="preserve">Kampala Development Plan 2040</w:t>
      </w:r>
      <w:r>
        <w:t xml:space="preserve">. KCCA Publications.</w:t>
      </w:r>
    </w:p>
    <w:p>
      <w:pPr>
        <w:pStyle w:val="BodyText"/>
      </w:pPr>
      <w:r>
        <w:t xml:space="preserve">[2] Mugabi, A. K., &amp; Bantwini, B. D. (2019). "Housing and Urban Informality in Kampala."</w:t>
      </w:r>
      <w:r>
        <w:t xml:space="preserve"> </w:t>
      </w:r>
      <w:r>
        <w:rPr>
          <w:iCs/>
          <w:i/>
        </w:rPr>
        <w:t xml:space="preserve">Journal of African Urban Studies</w:t>
      </w:r>
      <w:r>
        <w:t xml:space="preserve">.</w:t>
      </w:r>
    </w:p>
    <w:p>
      <w:pPr>
        <w:pStyle w:val="BodyText"/>
      </w:pPr>
      <w:r>
        <w:t xml:space="preserve">[3] Okurut, F. O., &amp; Odongkara, R. A.. (2021). "Climate Responsive Architecture in Sub-Saharan Africa: Lessons from Uganda."</w:t>
      </w:r>
      <w:r>
        <w:t xml:space="preserve"> </w:t>
      </w:r>
      <w:r>
        <w:rPr>
          <w:iCs/>
          <w:i/>
        </w:rPr>
        <w:t xml:space="preserve">African Journal of Architectural Research</w:t>
      </w:r>
      <w:r>
        <w:t xml:space="preserve">.</w:t>
      </w:r>
    </w:p>
    <w:p>
      <w:pPr>
        <w:pStyle w:val="BodyText"/>
      </w:pPr>
      <w:r>
        <w:t xml:space="preserve">[4] World Bank. (2022).</w:t>
      </w:r>
      <w:r>
        <w:t xml:space="preserve"> </w:t>
      </w:r>
      <w:r>
        <w:rPr>
          <w:iCs/>
          <w:i/>
        </w:rPr>
        <w:t xml:space="preserve">Uganda Urbanization Review: Opportunities for Growth</w:t>
      </w:r>
      <w:r>
        <w:t xml:space="preserve">. Washington, 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Kampala: Navigating Modernity, Tradition, and Urban Density</dc:title>
  <dc:creator/>
  <dc:language>en</dc:language>
  <cp:keywords/>
  <dcterms:created xsi:type="dcterms:W3CDTF">2026-07-29T07:43:52Z</dcterms:created>
  <dcterms:modified xsi:type="dcterms:W3CDTF">2026-07-29T07:43:52Z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