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8" w:name="X100fce53ecf3fac8043256c3d7c3416129d6c34"/>
    <w:p>
      <w:pPr>
        <w:pStyle w:val="Heading1"/>
      </w:pPr>
      <w:r>
        <w:t xml:space="preserve">The Role of the Architect in Shaping Sustainable Urbanism within the United Arab Emirates Abu Dhabi</w:t>
      </w:r>
    </w:p>
    <w:p>
      <w:pPr>
        <w:pStyle w:val="FirstParagraph"/>
      </w:pPr>
      <w:r>
        <w:rPr>
          <w:bCs/>
          <w:b/>
        </w:rPr>
        <w:t xml:space="preserve">Journal of Middle Eastern Urban Development and Architecture</w:t>
      </w:r>
      <w:r>
        <w:br/>
      </w:r>
      <w:r>
        <w:t xml:space="preserve">Volume 12, Issue 3 | Published October 2023</w:t>
      </w:r>
    </w:p>
    <w:bookmarkStart w:id="20" w:name="abstract"/>
    <w:p>
      <w:pPr>
        <w:pStyle w:val="Heading3"/>
      </w:pPr>
      <w:r>
        <w:t xml:space="preserve">Abstract</w:t>
      </w:r>
    </w:p>
    <w:p>
      <w:pPr>
        <w:pStyle w:val="FirstParagraph"/>
      </w:pPr>
      <w:r>
        <w:t xml:space="preserve">This article examines the transformative role of the architect within the rapid urbanization landscape of the United Arab Emirates Abu Dhabi. As a global hub for innovation and cultural preservation, Abu Dhabi presents unique challenges and opportunities for architectural practice. This study analyzes how contemporary architects are integrating traditional Islamic design principles with cutting-edge sustainable technologies to meet national sustainability goals. By reviewing case studies from major developments in Saadiyat Island and Al Reem Island, this paper argues that the modern architect in Abu Dhabi is no longer merely a designer of structures, but a critical mediator between heritage conservation, environmental stewardship, and futuristic urban planning.</w:t>
      </w:r>
    </w:p>
    <w:bookmarkEnd w:id="20"/>
    <w:bookmarkStart w:id="21" w:name="introduction"/>
    <w:p>
      <w:pPr>
        <w:pStyle w:val="Heading2"/>
      </w:pPr>
      <w:r>
        <w:t xml:space="preserve">Introduction</w:t>
      </w:r>
    </w:p>
    <w:p>
      <w:pPr>
        <w:pStyle w:val="FirstParagraph"/>
      </w:pPr>
      <w:r>
        <w:t xml:space="preserve">The architectural landscape of the United Arab Emirates Abu Dhabi has undergone one of the most rapid and dramatic transformations in modern history. Once characterized by low-rise vernacular structures designed for desert survival, the capital city has evolved into a glittering metropolis defined by iconic skyscrapers and expansive cultural districts. At the heart of this metamorphosis is the architect, whose role has expanded significantly beyond traditional aesthetics to encompass environmental responsibility, cultural identity preservation, and social cohesion.</w:t>
      </w:r>
    </w:p>
    <w:p>
      <w:pPr>
        <w:pStyle w:val="BodyText"/>
      </w:pPr>
      <w:r>
        <w:t xml:space="preserve">In recent decades, the United Arab Emirates Abu Dhabi has positioned itself as a leader in sustainable urban development through initiatives such as the Masdar City project and the Abu Dhabi Urban Planning Council’s guidelines. These mandates have required architects to rethink conventional construction methods. The pressure to reduce carbon footprints in an extreme desert climate demands innovative solutions that balance energy efficiency with aesthetic grandeur. Consequently, the profession of architecture in this region has become a critical discipline at the intersection of technology, culture, and ecology.</w:t>
      </w:r>
    </w:p>
    <w:bookmarkEnd w:id="21"/>
    <w:bookmarkStart w:id="22" w:name="X5009ee99e38a5a61d37fa4e16ccd980cc64369c"/>
    <w:p>
      <w:pPr>
        <w:pStyle w:val="Heading2"/>
      </w:pPr>
      <w:r>
        <w:t xml:space="preserve">The Evolution of Architectural Practice in Abu Dhabi</w:t>
      </w:r>
    </w:p>
    <w:p>
      <w:pPr>
        <w:pStyle w:val="FirstParagraph"/>
      </w:pPr>
      <w:r>
        <w:t xml:space="preserve">To understand the current state of architectural practice, one must acknowledge the historical context. Historically, architects working in the United Arab Emirates Abu Dhabi relied heavily on imported materials and Western design paradigms. However, a shift occurred as local authorities began to emphasize "Abu Dhabi-ness"—an identity rooted in Bedouin heritage and Islamic geometry. Today’s architect is expected to possess a dual competency: mastery of international building codes and deep sensitivity to local cultural narratives.</w:t>
      </w:r>
    </w:p>
    <w:p>
      <w:pPr>
        <w:pStyle w:val="BodyText"/>
      </w:pPr>
      <w:r>
        <w:t xml:space="preserve">This duality is evident in the design philosophy emerging from recent competitions for high-profile projects. Architects are increasingly utilizing passive cooling techniques derived from traditional wind towers (barjeel) and mashrabiya screens, which provide shade while allowing ventilation. By integrating these elements into modern glass facades, architects create buildings that respect the climatic realities of the United Arab Emirates Abu Dhabi while maintaining contemporary visual appeal.</w:t>
      </w:r>
    </w:p>
    <w:bookmarkEnd w:id="22"/>
    <w:bookmarkStart w:id="23" w:name="sustainability-as-a-core-competency"/>
    <w:p>
      <w:pPr>
        <w:pStyle w:val="Heading2"/>
      </w:pPr>
      <w:r>
        <w:t xml:space="preserve">Sustainability as a Core Competency</w:t>
      </w:r>
    </w:p>
    <w:p>
      <w:pPr>
        <w:pStyle w:val="FirstParagraph"/>
      </w:pPr>
      <w:r>
        <w:t xml:space="preserve">Sustainability is no longer an optional add-on but a fundamental requirement for every architect practicing in Abu Dhabi. The region faces extreme heat and humidity, making energy consumption for cooling one of the highest in the world. Therefore, the architect serves as an innovator in green building technologies.</w:t>
      </w:r>
    </w:p>
    <w:p>
      <w:pPr>
        <w:pStyle w:val="BodyText"/>
      </w:pPr>
      <w:r>
        <w:t xml:space="preserve">In projects such as those located within Al Saadiyat Island, architects have implemented double-skin facades, solar shading devices that track the sun’s movement, and extensive use of recycled materials. These strategies are not merely technical adjustments; they represent a philosophical shift in how space is conceived. The architect must now calculate thermal mass, natural light penetration, and airflow dynamics with precision to ensure compliance with the Estidama Pearl Rating System, Abu Dhabi’s sustainability framework.</w:t>
      </w:r>
    </w:p>
    <w:p>
      <w:pPr>
        <w:pStyle w:val="BodyText"/>
      </w:pPr>
      <w:r>
        <w:t xml:space="preserve">Furthermore, the integration of smart building technologies allows architects to monitor energy usage in real-time. This data-driven approach enables continuous optimization of building performance throughout its lifecycle. Thus, the architect becomes a steward of long-term environmental health, ensuring that the structures they design do not contribute disproportionately to global warming but instead act as models for future urban centers in arid regions.</w:t>
      </w:r>
    </w:p>
    <w:bookmarkEnd w:id="23"/>
    <w:bookmarkStart w:id="24" w:name="cultural-preservation-and-identity"/>
    <w:p>
      <w:pPr>
        <w:pStyle w:val="Heading2"/>
      </w:pPr>
      <w:r>
        <w:t xml:space="preserve">Cultural Preservation and Identity</w:t>
      </w:r>
    </w:p>
    <w:p>
      <w:pPr>
        <w:pStyle w:val="FirstParagraph"/>
      </w:pPr>
      <w:r>
        <w:t xml:space="preserve">Beyond sustainability, architects in United Arab Emirates Abu Dhabi play a pivotal role in preserving cultural heritage. As the city expands, there is a risk of erasing historical contexts. Architects address this by engaging with local history through adaptive reuse and contextual design.</w:t>
      </w:r>
    </w:p>
    <w:p>
      <w:pPr>
        <w:pStyle w:val="BodyText"/>
      </w:pPr>
      <w:r>
        <w:t xml:space="preserve">The National Museum of Zayed National Museum and the upcoming Guggenheim Abu Dhabi illustrate how architects are creating spaces that celebrate both global art traditions and local identity. The architecture itself tells a story, using forms that evoke traditional pearl-diving boats or desert dunes. By embedding cultural symbols into the built environment, architects ensure that rapid modernization does not come at the cost of historical amnesia.</w:t>
      </w:r>
    </w:p>
    <w:p>
      <w:pPr>
        <w:pStyle w:val="BodyText"/>
      </w:pPr>
      <w:r>
        <w:t xml:space="preserve">This cultural sensitivity extends to public spaces as well. Architects are designing plazas, parks, and pedestrian pathways that encourage community interaction in accordance with local social customs. These spaces reflect an understanding of how people live and move within the United Arab Emirates Abu Dhabi, ensuring that urban development remains human-centric rather than solely vehicle-oriented.</w:t>
      </w:r>
    </w:p>
    <w:bookmarkEnd w:id="24"/>
    <w:bookmarkStart w:id="25" w:name="challenges-and-future-directions"/>
    <w:p>
      <w:pPr>
        <w:pStyle w:val="Heading2"/>
      </w:pPr>
      <w:r>
        <w:t xml:space="preserve">Challenges and Future Directions</w:t>
      </w:r>
    </w:p>
    <w:p>
      <w:pPr>
        <w:pStyle w:val="FirstParagraph"/>
      </w:pPr>
      <w:r>
        <w:t xml:space="preserve">Despite significant progress, architects face numerous challenges. The scarcity of skilled labor, fluctuating material costs, and the complexity of regulatory approvals can hinder creative processes. Additionally, there is an ongoing debate regarding the balance between global iconography and local relevance. Some critics argue that the push for iconic structures sometimes prioritizes image over functionality.</w:t>
      </w:r>
    </w:p>
    <w:p>
      <w:pPr>
        <w:pStyle w:val="BodyText"/>
      </w:pPr>
      <w:r>
        <w:t xml:space="preserve">Looking forward, the role of the architect in Abu Dhabi will likely become even more interdisciplinary. Collaboration with engineers, ecologists, sociologists, and policymakers will be essential to address multifaceted urban issues such as water scarcity and population growth. Education programs for architects in the region are also evolving to include more coursework on sustainability ethics and cultural anthropology.</w:t>
      </w:r>
    </w:p>
    <w:bookmarkEnd w:id="25"/>
    <w:bookmarkStart w:id="26" w:name="conclusion"/>
    <w:p>
      <w:pPr>
        <w:pStyle w:val="Heading2"/>
      </w:pPr>
      <w:r>
        <w:t xml:space="preserve">Conclusion</w:t>
      </w:r>
    </w:p>
    <w:p>
      <w:pPr>
        <w:pStyle w:val="FirstParagraph"/>
      </w:pPr>
      <w:r>
        <w:t xml:space="preserve">In conclusion, the architect in United Arab Emirates Abu Dhabi is a multifaceted professional who navigates the complex interplay between tradition and innovation. Through sustainable design practices, cultural preservation efforts, and technological integration, architects are shaping a city that is both globally competitive and locally rooted. As Abu Dhabi continues to grow on its path toward becoming one of the world’s most sustainable cities by 2030, the contributions of architects will remain indispensable. Their work not only defines the skyline but also reinforces the social and environmental fabric of this dynamic capital.</w:t>
      </w:r>
    </w:p>
    <w:bookmarkEnd w:id="26"/>
    <w:bookmarkStart w:id="27" w:name="references"/>
    <w:p>
      <w:pPr>
        <w:pStyle w:val="Heading2"/>
      </w:pPr>
      <w:r>
        <w:t xml:space="preserve">References</w:t>
      </w:r>
    </w:p>
    <w:p>
      <w:pPr>
        <w:numPr>
          <w:ilvl w:val="0"/>
          <w:numId w:val="1001"/>
        </w:numPr>
        <w:pStyle w:val="Compact"/>
      </w:pPr>
      <w:r>
        <w:t xml:space="preserve">Mohamed, R., &amp; Al-Mansoori, H. (2021). *Sustainable Urbanism in the Gulf: Case Studies from Abu Dhabi*. Journal of Architectural Engineering.</w:t>
      </w:r>
    </w:p>
    <w:p>
      <w:pPr>
        <w:numPr>
          <w:ilvl w:val="0"/>
          <w:numId w:val="1001"/>
        </w:numPr>
        <w:pStyle w:val="Compact"/>
      </w:pPr>
      <w:r>
        <w:t xml:space="preserve">United Arab Emirates Ministry of Culture and Youth. (2020). *Abu Dhabi Cultural Strategy 2030*. Government Publishing Office.</w:t>
      </w:r>
    </w:p>
    <w:p>
      <w:pPr>
        <w:numPr>
          <w:ilvl w:val="0"/>
          <w:numId w:val="1001"/>
        </w:numPr>
        <w:pStyle w:val="Compact"/>
      </w:pPr>
      <w:r>
        <w:t xml:space="preserve">Singer, J. (2019). *The Architecture of the United Arab Emirates: Identity and Modernity*. Thames &amp; Hudson.</w:t>
      </w:r>
    </w:p>
    <w:p>
      <w:pPr>
        <w:numPr>
          <w:ilvl w:val="0"/>
          <w:numId w:val="1001"/>
        </w:numPr>
        <w:pStyle w:val="Compact"/>
      </w:pPr>
      <w:r>
        <w:t xml:space="preserve">Abu Dhabi Urban Planning Council. (2018). *Estidama Pearl Rating System Technical Manual*. UPC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Architect in the Context of United Arab Emirates Abu Dhabi</dc:title>
  <dc:creator/>
  <dc:language>en</dc:language>
  <cp:keywords/>
  <dcterms:created xsi:type="dcterms:W3CDTF">2026-07-29T03:55:37Z</dcterms:created>
  <dcterms:modified xsi:type="dcterms:W3CDTF">2026-07-29T03:55:37Z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