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Analysis</w:t>
      </w:r>
    </w:p>
    <w:bookmarkStart w:id="28" w:name="X7c88452f3a55c42b71d680c4f45e018fccf0cf8"/>
    <w:p>
      <w:pPr>
        <w:pStyle w:val="Heading1"/>
      </w:pPr>
      <w:r>
        <w:t xml:space="preserve">The Evolving Role of the Architect in United Kingdom Birmingham: A Critical Analysis</w:t>
      </w:r>
    </w:p>
    <w:p>
      <w:pPr>
        <w:pStyle w:val="FirstParagraph"/>
      </w:pPr>
      <w:r>
        <w:rPr>
          <w:bCs/>
          <w:b/>
        </w:rPr>
        <w:t xml:space="preserve">Author:</w:t>
      </w:r>
      <w:r>
        <w:t xml:space="preserve"> </w:t>
      </w:r>
      <w:r>
        <w:t xml:space="preserve">Dr. J. Smith, Department of Urban Design and Architecture</w:t>
      </w:r>
      <w:r>
        <w:br/>
      </w:r>
      <w:r>
        <w:br/>
      </w:r>
    </w:p>
    <w:p>
      <w:pPr>
        <w:pStyle w:val="BodyText"/>
      </w:pPr>
      <w:r>
        <w:rPr>
          <w:bCs/>
          <w:b/>
        </w:rPr>
        <w:t xml:space="preserve">Abstract:</w:t>
      </w:r>
      <w:r>
        <w:t xml:space="preserve"> </w:t>
      </w:r>
      <w:r>
        <w:t xml:space="preserve">This paper examines the shifting paradigm of professional practice for an Architect operating within the specific socio-economic and regulatory context of United Kingdom Birmingham. As a city undergoing rapid regeneration, Birmingham presents a unique case study for architectural innovation. This article argues that the contemporary Architect must transcend traditional design aesthetics to become a multifaceted stakeholder in urban sustainability, community engagement, and historical preservation. Through an analysis of recent projects and policy frameworks in the West Midlands, this study highlights how the integration of digital technologies and sustainable methodologies is redefining what it means to be an Architect in this dynamic region.</w:t>
      </w:r>
    </w:p>
    <w:bookmarkStart w:id="20" w:name="introduction"/>
    <w:p>
      <w:pPr>
        <w:pStyle w:val="Heading2"/>
      </w:pPr>
      <w:r>
        <w:t xml:space="preserve">1. Introduction</w:t>
      </w:r>
    </w:p>
    <w:p>
      <w:pPr>
        <w:pStyle w:val="FirstParagraph"/>
      </w:pPr>
      <w:r>
        <w:t xml:space="preserve">The profession of architecture has long been defined by the creation of functional, aesthetically pleasing structures that serve human needs. However, in the early twenty-first century, particularly within major urban centers like United Kingdom Birmingham, the scope of architectural practice has expanded dramatically. The Architect is no longer solely a designer of buildings but is increasingly expected to be a curator of urban spaces, an advocate for environmental sustainability, and a mediator between public policy and private development. This paper explores these complexities with a specific focus on the architectural landscape in United Kingdom Birmingham.</w:t>
      </w:r>
    </w:p>
    <w:p>
      <w:pPr>
        <w:pStyle w:val="BodyText"/>
      </w:pPr>
      <w:r>
        <w:t xml:space="preserve">Birmingham, historically known as the "city of a thousand trades," has undergone one of the most significant transformations in recent British history. From its industrial decline to its rebirth as a hub for digital technology and creative industries, the city offers a fertile ground for architectural experimentation. The role of an Architect in this context is critical, as their interventions directly influence the quality of life for residents and the economic viability of new developments.</w:t>
      </w:r>
    </w:p>
    <w:bookmarkEnd w:id="20"/>
    <w:bookmarkStart w:id="21" w:name="X2b02b19455696fdbe2ccd3dd149aa902a7b06df"/>
    <w:p>
      <w:pPr>
        <w:pStyle w:val="Heading2"/>
      </w:pPr>
      <w:r>
        <w:t xml:space="preserve">2. Historical Context and Urban Regeneration</w:t>
      </w:r>
    </w:p>
    <w:p>
      <w:pPr>
        <w:pStyle w:val="FirstParagraph"/>
      </w:pPr>
      <w:r>
        <w:t xml:space="preserve">To understand the current demands placed upon an Architect in United Kingdom Birmingham, one must first appreciate the city's complex historical fabric. Birmingham’s architecture is a palimpsest, layering Victorian industrial heritage against post-war brutalism and contemporary glass facades. The challenge for any modern Architect is to respect this historical continuity while introducing progressive design solutions.</w:t>
      </w:r>
    </w:p>
    <w:p>
      <w:pPr>
        <w:pStyle w:val="BodyText"/>
      </w:pPr>
      <w:r>
        <w:t xml:space="preserve">In recent years, major regeneration projects such as the Curzon Street station area and the Grand Central development have demonstrated how an Architect can bridge past and future. These projects require a nuanced understanding of heritage conservation laws alongside a forward-thinking approach to urban connectivity. For instance, the integration of high-speed rail infrastructure demands that an Architect consider not just individual building forms, but also their impact on broader transport networks and pedestrian flows within United Kingdom Birmingham.</w:t>
      </w:r>
    </w:p>
    <w:bookmarkEnd w:id="21"/>
    <w:bookmarkStart w:id="22" w:name="sustainability-and-the-green-agenda"/>
    <w:p>
      <w:pPr>
        <w:pStyle w:val="Heading2"/>
      </w:pPr>
      <w:r>
        <w:t xml:space="preserve">3. Sustainability and the Green Agenda</w:t>
      </w:r>
    </w:p>
    <w:p>
      <w:pPr>
        <w:pStyle w:val="FirstParagraph"/>
      </w:pPr>
      <w:r>
        <w:t xml:space="preserve">A defining characteristic of contemporary architectural practice is the urgent imperative to address climate change. In United Kingdom Birmingham, local authorities have set ambitious targets for carbon neutrality, placing significant responsibility on the professional Architect. This shift requires a move away from purely aesthetic considerations toward performance-based design.</w:t>
      </w:r>
    </w:p>
    <w:p>
      <w:pPr>
        <w:pStyle w:val="BodyText"/>
      </w:pPr>
      <w:r>
        <w:t xml:space="preserve">The use of sustainable materials, passive heating and cooling systems, and renewable energy integration are now standard requirements in architectural briefs across the region. An Architect working in Birmingham must be proficient in carbon calculation tools and lifecycle assessment methodologies. For example, recent residential developments in the Digbeth district have showcased how retrofitted industrial buildings can achieve high sustainability standards without losing their structural integrity or historical character. This case study illustrates that an Architect can successfully harmonize environmental responsibility with cultural preservation.</w:t>
      </w:r>
    </w:p>
    <w:bookmarkEnd w:id="22"/>
    <w:bookmarkStart w:id="23" w:name="community-engagement-and-social-equity"/>
    <w:p>
      <w:pPr>
        <w:pStyle w:val="Heading2"/>
      </w:pPr>
      <w:r>
        <w:t xml:space="preserve">4. Community Engagement and Social Equity</w:t>
      </w:r>
    </w:p>
    <w:p>
      <w:pPr>
        <w:pStyle w:val="FirstParagraph"/>
      </w:pPr>
      <w:r>
        <w:t xml:space="preserve">Beyond technical and environmental concerns, the social role of an Architect has become increasingly prominent in Birmingham’s planning discourse. There is a growing recognition that top-down architectural solutions often fail to meet the diverse needs of local communities. Consequently, participatory design processes have gained traction as a means of ensuring that developments are inclusive and equitable.</w:t>
      </w:r>
    </w:p>
    <w:p>
      <w:pPr>
        <w:pStyle w:val="BodyText"/>
      </w:pPr>
      <w:r>
        <w:t xml:space="preserve">In United Kingdom Birmingham, community-led initiatives have influenced several key projects. Architects are now expected to engage with residents from an early stage, incorporating their feedback into the design process. This collaborative approach ensures that architecture serves not just as a backdrop to urban life but as an active participant in fostering social cohesion. For instance, public space interventions in the Jewellery Quarter demonstrate how an Architect can create flexible environments that support both cultural expression and everyday social interaction.</w:t>
      </w:r>
    </w:p>
    <w:bookmarkEnd w:id="23"/>
    <w:bookmarkStart w:id="24" w:name="X1fbee7a4979fcabe48a0c336fe60fdc032133d7"/>
    <w:p>
      <w:pPr>
        <w:pStyle w:val="Heading2"/>
      </w:pPr>
      <w:r>
        <w:t xml:space="preserve">5. Technological Innovation and Digital Practice</w:t>
      </w:r>
    </w:p>
    <w:p>
      <w:pPr>
        <w:pStyle w:val="FirstParagraph"/>
      </w:pPr>
      <w:r>
        <w:t xml:space="preserve">The adoption of digital technologies has further transformed the toolkit available to an Architect in United Kingdom Birmingham. Building Information Modelling (BIM), virtual reality, and generative design algorithms are becoming integral to project delivery. These tools allow for greater precision, efficiency, and visualization throughout the construction process.</w:t>
      </w:r>
    </w:p>
    <w:p>
      <w:pPr>
        <w:pStyle w:val="BodyText"/>
      </w:pPr>
      <w:r>
        <w:t xml:space="preserve">In a city marked by dense urban development and complex site constraints, digital technology enables an Architect to anticipate potential issues before ground is broken. For example, BIM has been instrumental in coordinating the intricate services required for large-scale commercial projects in the Birmingham Business District. Furthermore, virtual reality allows stakeholders to experience proposed designs immersively, facilitating more informed decision-making. The proficiency of an Architect in these technologies is no longer a luxury but a professional necessity.</w:t>
      </w:r>
    </w:p>
    <w:bookmarkEnd w:id="24"/>
    <w:bookmarkStart w:id="25" w:name="X48921b0bebac1f5aba1a352192b7d112bcb7bff"/>
    <w:p>
      <w:pPr>
        <w:pStyle w:val="Heading2"/>
      </w:pPr>
      <w:r>
        <w:t xml:space="preserve">6. Regulatory Frameworks and Policy Influence</w:t>
      </w:r>
    </w:p>
    <w:p>
      <w:pPr>
        <w:pStyle w:val="FirstParagraph"/>
      </w:pPr>
      <w:r>
        <w:t xml:space="preserve">The practice of architecture is also shaped by the regulatory environment. In United Kingdom Birmingham, local planning policies reflect national guidelines while addressing specific regional challenges. An Architect must navigate these regulations effectively to ensure project viability.</w:t>
      </w:r>
    </w:p>
    <w:p>
      <w:pPr>
        <w:pStyle w:val="BodyText"/>
      </w:pPr>
      <w:r>
        <w:t xml:space="preserve">National Planning Policy Framework (NPPF) guidelines emphasize the need for high-quality design and sustainable development. In Birmingham, this translates to strict adherence to density targets, affordable housing quotas, and green infrastructure requirements. An Architect must be well-versed in these policies, advocating for creative solutions that comply with regulations while pushing the boundaries of design excellence. The ability to interpret and influence policy makes the role of an Architect not just technical but also political.</w:t>
      </w:r>
    </w:p>
    <w:bookmarkEnd w:id="25"/>
    <w:bookmarkStart w:id="26" w:name="conclusion"/>
    <w:p>
      <w:pPr>
        <w:pStyle w:val="Heading2"/>
      </w:pPr>
      <w:r>
        <w:t xml:space="preserve">7. Conclusion</w:t>
      </w:r>
    </w:p>
    <w:p>
      <w:pPr>
        <w:pStyle w:val="FirstParagraph"/>
      </w:pPr>
      <w:r>
        <w:t xml:space="preserve">The role of an Architect in United Kingdom Birmingham is multifaceted, encompassing design innovation, environmental stewardship, social responsibility, and technological expertise. As the city continues to evolve through regeneration and economic growth, the demand for skilled professionals who can navigate these diverse challenges will only increase. The contemporary Architect must be adaptive, collaborative, and visionary.</w:t>
      </w:r>
    </w:p>
    <w:p>
      <w:pPr>
        <w:pStyle w:val="BodyText"/>
      </w:pPr>
      <w:r>
        <w:t xml:space="preserve">This article has argued that being an Architect in this specific locale requires a holistic approach that integrates historical sensitivity with futuristic aspirations. By embracing sustainability, community engagement, and digital tools, Architects in Birmingham are shaping not just the built environment but also the social fabric of the city. Future research should focus on long-term post-occupancy evaluations to assess how well these architectural interventions meet their stated social and environmental goals.</w:t>
      </w:r>
    </w:p>
    <w:p>
      <w:pPr>
        <w:pStyle w:val="BodyText"/>
      </w:pPr>
      <w:r>
        <w:t xml:space="preserve">In conclusion, the Architect remains a pivotal figure in urban development. In United Kingdom Birmingham, this role is particularly dynamic, offering opportunities to redefine urban living standards. As we look to the future, the continued evolution of architectural practice will be crucial in ensuring that Birmingham remains a vibrant, sustainable, and inclusive city for generations to come.</w:t>
      </w:r>
    </w:p>
    <w:bookmarkEnd w:id="26"/>
    <w:bookmarkStart w:id="27" w:name="references"/>
    <w:p>
      <w:pPr>
        <w:pStyle w:val="Heading2"/>
      </w:pPr>
      <w:r>
        <w:t xml:space="preserve">8. References</w:t>
      </w:r>
    </w:p>
    <w:p>
      <w:pPr>
        <w:pStyle w:val="FirstParagraph"/>
      </w:pPr>
      <w:r>
        <w:t xml:space="preserve">Birmingham City Council. (2023).</w:t>
      </w:r>
      <w:r>
        <w:t xml:space="preserve"> </w:t>
      </w:r>
      <w:r>
        <w:rPr>
          <w:iCs/>
          <w:i/>
        </w:rPr>
        <w:t xml:space="preserve">Local Plan: Core Strategy</w:t>
      </w:r>
      <w:r>
        <w:t xml:space="preserve">. Birmingham: BCC.</w:t>
      </w:r>
      <w:r>
        <w:br/>
      </w:r>
      <w:r>
        <w:br/>
      </w:r>
    </w:p>
    <w:p>
      <w:pPr>
        <w:pStyle w:val="BodyText"/>
      </w:pPr>
      <w:r>
        <w:t xml:space="preserve">RIBA (Royal Institute of British Architects). (2024).</w:t>
      </w:r>
      <w:r>
        <w:t xml:space="preserve"> </w:t>
      </w:r>
      <w:r>
        <w:rPr>
          <w:iCs/>
          <w:i/>
        </w:rPr>
        <w:t xml:space="preserve">Sustainability and Climate Action in Practice</w:t>
      </w:r>
      <w:r>
        <w:t xml:space="preserve">. London: RIBA Publishing.</w:t>
      </w:r>
      <w:r>
        <w:br/>
      </w:r>
      <w:r>
        <w:br/>
      </w:r>
    </w:p>
    <w:p>
      <w:pPr>
        <w:pStyle w:val="BodyText"/>
      </w:pPr>
      <w:r>
        <w:t xml:space="preserve">Smith, J. &amp; Doe, A. (2023). "Regeneration and Identity in the West Midlands."</w:t>
      </w:r>
      <w:r>
        <w:t xml:space="preserve"> </w:t>
      </w:r>
      <w:r>
        <w:rPr>
          <w:iCs/>
          <w:i/>
        </w:rPr>
        <w:t xml:space="preserve">Journal of Urban Design</w:t>
      </w:r>
      <w:r>
        <w:t xml:space="preserve">, 18(4),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Kingdom Birmingham: A Critical Analysis</dc:title>
  <dc:creator/>
  <dc:language>en</dc:language>
  <cp:keywords/>
  <dcterms:created xsi:type="dcterms:W3CDTF">2026-07-29T16:54:27Z</dcterms:created>
  <dcterms:modified xsi:type="dcterms:W3CDTF">2026-07-29T16:54:27Z</dcterms:modified>
</cp:coreProperties>
</file>

<file path=docProps/custom.xml><?xml version="1.0" encoding="utf-8"?>
<Properties xmlns="http://schemas.openxmlformats.org/officeDocument/2006/custom-properties" xmlns:vt="http://schemas.openxmlformats.org/officeDocument/2006/docPropsVTypes"/>
</file>