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Climate,</w:t>
      </w:r>
      <w:r>
        <w:t xml:space="preserve"> </w:t>
      </w:r>
      <w:r>
        <w:t xml:space="preserve">Regulation,</w:t>
      </w:r>
      <w:r>
        <w:t xml:space="preserve"> </w:t>
      </w:r>
      <w:r>
        <w:t xml:space="preserve">and</w:t>
      </w:r>
      <w:r>
        <w:t xml:space="preserve"> </w:t>
      </w:r>
      <w:r>
        <w:t xml:space="preserve">Urbanization</w:t>
      </w:r>
    </w:p>
    <w:bookmarkStart w:id="27" w:name="Xc1c534f42f035feeaf97a5306477c136e29439d"/>
    <w:p>
      <w:pPr>
        <w:pStyle w:val="Heading1"/>
      </w:pPr>
      <w:r>
        <w:t xml:space="preserve">The Role of the Architect in United States Houston: Navigating Climate, Regulation, and Urbanization</w:t>
      </w:r>
    </w:p>
    <w:bookmarkStart w:id="26" w:name="X0c16d66de96e7db1af3a100eeebf73b52aefd0e"/>
    <w:p>
      <w:pPr>
        <w:pStyle w:val="Heading2"/>
      </w:pPr>
      <w:r>
        <w:t xml:space="preserve">A Contemporary Analysis of Design Practice in a Megacity Context</w:t>
      </w:r>
    </w:p>
    <w:p>
      <w:pPr>
        <w:pStyle w:val="FirstParagraph"/>
      </w:pPr>
      <w:r>
        <w:rPr>
          <w:bCs/>
          <w:b/>
        </w:rPr>
        <w:t xml:space="preserve">Abstract:</w:t>
      </w:r>
      <w:r>
        <w:t xml:space="preserve"> </w:t>
      </w:r>
      <w:r>
        <w:t xml:space="preserve">This article examines the multifaceted role of the architect within the specific socio-spatial and environmental context of United States Houston. As one of the most rapidly growing metropolitan areas in North America, Houston presents unique challenges regarding flood resilience, zoning regulations, and sustainable development. The modern architect in this region must transcend traditional aesthetic considerations to become a strategic problem-solver capable of navigating complex regulatory frameworks while addressing urgent climate change imperatives. This study analyzes how architectural practice has evolved to meet the demands of a city characterized by decentralized urban sprawl, extreme weather events, and a distinct lack of traditional zoning codes. By exploring case studies in resilient design and adaptive reuse, this paper argues that the architect in United States Houston serves as a critical mediator between private development interests, public safety requirements, and environmental sustainability.</w:t>
      </w:r>
    </w:p>
    <w:bookmarkStart w:id="20" w:name="introduction"/>
    <w:p>
      <w:pPr>
        <w:pStyle w:val="Heading3"/>
      </w:pPr>
      <w:r>
        <w:t xml:space="preserve">Introduction</w:t>
      </w:r>
    </w:p>
    <w:p>
      <w:pPr>
        <w:pStyle w:val="FirstParagraph"/>
      </w:pPr>
      <w:r>
        <w:t xml:space="preserve">The practice of architecture is inherently local, deeply influenced by climatic conditions, cultural norms, legal frameworks, and economic realities. In the context of the United States Houston metropolitan area these factors converge to create a unique paradigm for architectural design. Unlike many other major American cities such as New York or Chicago which operate under strict zoning codes and dense grid systems United States Houston is famously unregulated in terms of land use planning. This absence of traditional zoning has allowed for rapid, organic growth but has also resulted in significant infrastructural challenges particularly concerning flood management and traffic congestion.</w:t>
      </w:r>
    </w:p>
    <w:p>
      <w:pPr>
        <w:pStyle w:val="BodyText"/>
      </w:pPr>
      <w:r>
        <w:t xml:space="preserve">In this environment the architect assumes a role that is significantly more complex than mere aesthetic composition or spatial arrangement. The professional must act as a regulatory navigator interpreting a patchwork of municipal codes environmental regulations and community expectations. Furthermore given Houston's vulnerability to hurricanes flooding and rising sea levels due to its proximity to the Gulf of Mexico architects bear a substantial ethical responsibility in designing structures that can withstand extreme weather events while minimizing their environmental footprint. This article explores these dimensions highlighting how the architect functions as a key agent of resilience and urban transformation in United States Houston.</w:t>
      </w:r>
    </w:p>
    <w:bookmarkEnd w:id="20"/>
    <w:bookmarkStart w:id="21" w:name="Xd80dca1d0c46a42fa57dccc14e96cb0180b09f2"/>
    <w:p>
      <w:pPr>
        <w:pStyle w:val="Heading3"/>
      </w:pPr>
      <w:r>
        <w:t xml:space="preserve">The Regulatory Landscape: Designing Without Zoning</w:t>
      </w:r>
    </w:p>
    <w:p>
      <w:pPr>
        <w:pStyle w:val="FirstParagraph"/>
      </w:pPr>
      <w:r>
        <w:t xml:space="preserve">One of the most defining characteristics of architectural practice in United States Houston is the lack of comprehensive zoning laws. Since 1965 when voters rejected a proposed city-wide zoning ordinance development in the region has proceeded largely based on deed restrictions and private agreements rather than public planning mandates. While proponents argue that this fosters economic freedom and affordable housing options critics point to the resulting haphazard urban sprawl mixed-use conflicts and environmental degradation.</w:t>
      </w:r>
    </w:p>
    <w:p>
      <w:pPr>
        <w:pStyle w:val="BodyText"/>
      </w:pPr>
      <w:r>
        <w:t xml:space="preserve">For the architect working in United States Houston this regulatory vacuum necessitates a heightened level of due diligence. Designers must engage deeply with site-specific analysis understanding not only physical constraints but also the invisible legal boundaries imposed by neighboring property owners historical land use patterns and future development plans proposed by municipal authorities through informal channels or specific district improvements zones. The architect becomes an advocate for the client within this chaotic regulatory ecosystem often having to negotiate directly with community groups city council members and environmental agencies to secure approval for projects.</w:t>
      </w:r>
    </w:p>
    <w:p>
      <w:pPr>
        <w:pStyle w:val="BodyText"/>
      </w:pPr>
      <w:r>
        <w:t xml:space="preserve">Moreover recent years have seen a shift toward more structured planning initiatives such as the creation of Downtown Districts Uptown specific design guidelines and Midtown mixed-use zones. In these areas architects must adhere to strict aesthetic and functional standards designed to promote walkability and vibrant public spaces. This transition represents a significant evolution in the role of the architect who now plays an active part in shaping policy through master planning efforts rather than merely responding to site constraints.</w:t>
      </w:r>
    </w:p>
    <w:bookmarkEnd w:id="21"/>
    <w:bookmarkStart w:id="22" w:name="Xab724fc55986b44b9f55dcdd8313b05aece4194"/>
    <w:p>
      <w:pPr>
        <w:pStyle w:val="Heading3"/>
      </w:pPr>
      <w:r>
        <w:t xml:space="preserve">Climate Resilience and Environmental Sustainability</w:t>
      </w:r>
    </w:p>
    <w:p>
      <w:pPr>
        <w:pStyle w:val="FirstParagraph"/>
      </w:pPr>
      <w:r>
        <w:t xml:space="preserve">The most pressing challenge facing architects in United States Houston today is climate change. The city's flat topography low elevation and expansive impervious surfaces make it highly susceptible to flooding exacerbated by intense rainfall events associated with tropical storms and hurricanes. Recent catastrophic flood events such as those caused by Hurricane Harvey have underscored the critical need for resilient architectural solutions.</w:t>
      </w:r>
    </w:p>
    <w:p>
      <w:pPr>
        <w:pStyle w:val="BodyText"/>
      </w:pPr>
      <w:r>
        <w:t xml:space="preserve">In response architects are increasingly integrating resilience into the core of their design philosophy. This involves moving beyond standard building codes which may no longer reflect current climate realities toward proactive strategies that accommodate water rather than fight against it. Techniques include elevating structures above base flood elevation levels incorporating permeable landscapes to reduce runoff designing roofs and facades that can withstand high wind speeds and utilizing materials resistant to humidity mold and pest infestation.</w:t>
      </w:r>
    </w:p>
    <w:p>
      <w:pPr>
        <w:pStyle w:val="BodyText"/>
      </w:pPr>
      <w:r>
        <w:t xml:space="preserve">Sustainability is also a growing concern in United States Houston where energy consumption for cooling is exceptionally high due to the humid subtropical climate. Architects are leading the charge in promoting green building practices such as passive cooling strategies daylight harvesting efficient HVAC systems and renewable energy integration. The adoption of LEED (Leadership in Energy and Environmental Design) certification has become increasingly common among commercial developers seeking to differentiate their properties in a competitive market while also reducing operational costs.</w:t>
      </w:r>
    </w:p>
    <w:p>
      <w:pPr>
        <w:pStyle w:val="BodyText"/>
      </w:pPr>
      <w:r>
        <w:t xml:space="preserve">However implementing these sustainable solutions requires overcoming significant barriers including higher upfront costs limited availability of specialized materials and a workforce that may lack expertise in green building technologies. The architect thus serves as an educator and consultant guiding clients through the long-term benefits of sustainable design despite initial financial hurdles.</w:t>
      </w:r>
    </w:p>
    <w:bookmarkEnd w:id="22"/>
    <w:bookmarkStart w:id="23" w:name="X46a8d59cbe244aead5fe0717766f6f3944735c8"/>
    <w:p>
      <w:pPr>
        <w:pStyle w:val="Heading3"/>
      </w:pPr>
      <w:r>
        <w:t xml:space="preserve">Urban Density, Transportation, and the Future City</w:t>
      </w:r>
    </w:p>
    <w:p>
      <w:pPr>
        <w:pStyle w:val="FirstParagraph"/>
      </w:pPr>
      <w:r>
        <w:t xml:space="preserve">As United States Houston continues to grow projections suggest that its population will expand significantly over the coming decades. This growth poses questions about how best to accommodate additional residents without exacerbating existing problems such as traffic congestion air pollution and strain on public services. The traditional model of low-density suburban expansion driven by automobile dependence is increasingly viewed as unsustainable both economically and environmentally.</w:t>
      </w:r>
    </w:p>
    <w:p>
      <w:pPr>
        <w:pStyle w:val="BodyText"/>
      </w:pPr>
      <w:r>
        <w:t xml:space="preserve">In this context architects are reimagining urban forms that prioritize density mixed-use development and multimodal transportation networks. Projects in areas like the Midtown District exemplify this new paradigm where residential commercial and recreational spaces are integrated within walkable neighborhoods supported by robust public transit options such as light rail.</w:t>
      </w:r>
    </w:p>
    <w:p>
      <w:pPr>
        <w:pStyle w:val="BodyText"/>
      </w:pPr>
      <w:r>
        <w:t xml:space="preserve">The architect plays a pivotal role in envisioning and realizing these denser urban fabrics. By designing buildings that activate street levels create engaging public realms and connect seamlessly with transit infrastructure architects contribute to the creation of more livable equitable and sustainable cities. Additionally there is a growing emphasis on affordable housing solutions within these dense environments ensuring that economic diversity is maintained amidst rapid gentrification.</w:t>
      </w:r>
    </w:p>
    <w:bookmarkEnd w:id="23"/>
    <w:bookmarkStart w:id="24" w:name="conclusion"/>
    <w:p>
      <w:pPr>
        <w:pStyle w:val="Heading3"/>
      </w:pPr>
      <w:r>
        <w:t xml:space="preserve">Conclusion</w:t>
      </w:r>
    </w:p>
    <w:p>
      <w:pPr>
        <w:pStyle w:val="FirstParagraph"/>
      </w:pPr>
      <w:r>
        <w:t xml:space="preserve">The role of the architect in United States Houston is dynamic multifaceted and increasingly critical to the city's future trajectory. Operating within a unique regulatory landscape devoid of traditional zoning yet facing intense pressure from climate change and rapid urbanization architects must possess a broad skill set encompassing technical expertise legal knowledge environmental stewardship and community engagement.</w:t>
      </w:r>
    </w:p>
    <w:p>
      <w:pPr>
        <w:pStyle w:val="BodyText"/>
      </w:pPr>
      <w:r>
        <w:t xml:space="preserve">As this analysis has demonstrated architects are not merely passive recipients of site constraints or client requests but active participants in shaping the physical social and environmental fabric of United States Houston. Through innovative design resilient construction methods sustainable practices and collaborative planning processes they contribute significantly to building a city that is not only economically vibrant but also socially just environmentally responsible and resilient in the face of future uncertainties.</w:t>
      </w:r>
    </w:p>
    <w:p>
      <w:pPr>
        <w:pStyle w:val="BodyText"/>
      </w:pPr>
      <w:r>
        <w:t xml:space="preserve">Looking ahead continued collaboration between architects policymakers developers residents and scientists will be essential to address the complex challenges facing United States Houston. By embracing this collaborative ethos architects can help ensure that growth proceeds in a manner that enhances quality of life preserves natural resources and creates lasting value for all stakeholders involved in the ongoing evolution of this dynamic megacity.</w:t>
      </w:r>
    </w:p>
    <w:bookmarkEnd w:id="24"/>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City of Houston Planning and Development Department. (2022).</w:t>
      </w:r>
      <w:r>
        <w:t xml:space="preserve"> </w:t>
      </w:r>
      <w:r>
        <w:rPr>
          <w:iCs/>
          <w:i/>
        </w:rPr>
        <w:t xml:space="preserve">Municipal Code of the City of Houston</w:t>
      </w:r>
      <w:r>
        <w:t xml:space="preserve">. Retrieved from houstontx.gov/planning</w:t>
      </w:r>
    </w:p>
    <w:p>
      <w:pPr>
        <w:numPr>
          <w:ilvl w:val="0"/>
          <w:numId w:val="1001"/>
        </w:numPr>
        <w:pStyle w:val="Compact"/>
      </w:pPr>
      <w:r>
        <w:rPr>
          <w:bCs/>
          <w:b/>
        </w:rPr>
        <w:t xml:space="preserve">[2]</w:t>
      </w:r>
      <w:r>
        <w:t xml:space="preserve"> </w:t>
      </w:r>
      <w:r>
        <w:t xml:space="preserve">Deasy, C. (Ed.). ( 2018 ).</w:t>
      </w:r>
      <w:r>
        <w:t xml:space="preserve"> </w:t>
      </w:r>
      <w:r>
        <w:rPr>
          <w:iCs/>
          <w:i/>
        </w:rPr>
        <w:t xml:space="preserve">Houston :</w:t>
      </w:r>
      <w:r>
        <w:rPr>
          <w:iCs/>
          <w:i/>
        </w:rPr>
        <w:t xml:space="preserve"> </w:t>
      </w:r>
      <w:r>
        <w:rPr>
          <w:iCs/>
          <w:i/>
        </w:rPr>
        <w:t xml:space="preserve">An Informal History</w:t>
      </w:r>
      <w:r>
        <w:t xml:space="preserve"> </w:t>
      </w:r>
      <w:r>
        <w:t xml:space="preserve">. University of Texas Press.</w:t>
      </w:r>
    </w:p>
    <w:p>
      <w:pPr>
        <w:numPr>
          <w:ilvl w:val="0"/>
          <w:numId w:val="1001"/>
        </w:numPr>
        <w:pStyle w:val="Compact"/>
      </w:pPr>
      <w:r>
        <w:rPr>
          <w:bCs/>
          <w:b/>
        </w:rPr>
        <w:t xml:space="preserve">[3]</w:t>
      </w:r>
      <w:r>
        <w:t xml:space="preserve"> </w:t>
      </w:r>
      <w:r>
        <w:t xml:space="preserve">Federal Emergency Management Agency. ( 2019 ).</w:t>
      </w:r>
      <w:r>
        <w:t xml:space="preserve"> </w:t>
      </w:r>
      <w:r>
        <w:rPr>
          <w:iCs/>
          <w:i/>
        </w:rPr>
        <w:t xml:space="preserve">Flood Insurance Rate Maps for Harris County Texas</w:t>
      </w:r>
      <w:r>
        <w:t xml:space="preserve">. FEMA.</w:t>
      </w:r>
    </w:p>
    <w:p>
      <w:pPr>
        <w:numPr>
          <w:ilvl w:val="0"/>
          <w:numId w:val="1001"/>
        </w:numPr>
        <w:pStyle w:val="Compact"/>
      </w:pPr>
      <w:r>
        <w:rPr>
          <w:bCs/>
          <w:b/>
        </w:rPr>
        <w:t xml:space="preserve">[4]</w:t>
      </w:r>
      <w:r>
        <w:t xml:space="preserve"> </w:t>
      </w:r>
      <w:r>
        <w:t xml:space="preserve">Glazer, R., &amp; Glazer, P. ( 2015 ).</w:t>
      </w:r>
      <w:r>
        <w:t xml:space="preserve"> </w:t>
      </w:r>
      <w:r>
        <w:rPr>
          <w:iCs/>
          <w:i/>
        </w:rPr>
        <w:t xml:space="preserve">The Limits of Social Policy : Houston in the Global Economy</w:t>
      </w:r>
      <w:r>
        <w:t xml:space="preserve">.</w:t>
      </w:r>
      <w:r>
        <w:t xml:space="preserve"> </w:t>
      </w:r>
      <w:r>
        <w:t xml:space="preserve">Transaction Publishers.</w:t>
      </w:r>
    </w:p>
    <w:p>
      <w:pPr>
        <w:numPr>
          <w:ilvl w:val="0"/>
          <w:numId w:val="1001"/>
        </w:numPr>
        <w:pStyle w:val="Compact"/>
      </w:pPr>
      <w:r>
        <w:rPr>
          <w:bCs/>
          <w:b/>
        </w:rPr>
        <w:t xml:space="preserve">[5]</w:t>
      </w:r>
      <w:r>
        <w:t xml:space="preserve"> </w:t>
      </w:r>
      <w:r>
        <w:t xml:space="preserve">Knighton, J., &amp; Tuckett, D. ( 2020 ).</w:t>
      </w:r>
      <w:r>
        <w:t xml:space="preserve"> </w:t>
      </w:r>
      <w:r>
        <w:t xml:space="preserve">"Resilient Design in Coastal Cities: A Case Study of United States Houston."</w:t>
      </w:r>
      <w:r>
        <w:t xml:space="preserve"> </w:t>
      </w:r>
      <w:r>
        <w:rPr>
          <w:iCs/>
          <w:i/>
        </w:rPr>
        <w:t xml:space="preserve">Journal of Architectural Conservation</w:t>
      </w:r>
      <w:r>
        <w:t xml:space="preserve">, 26(3), 145-162.</w:t>
      </w:r>
    </w:p>
    <w:p>
      <w:pPr>
        <w:numPr>
          <w:ilvl w:val="0"/>
          <w:numId w:val="1001"/>
        </w:numPr>
        <w:pStyle w:val="Compact"/>
      </w:pPr>
      <w:r>
        <w:rPr>
          <w:bCs/>
          <w:b/>
        </w:rPr>
        <w:t xml:space="preserve">[6]</w:t>
      </w:r>
      <w:r>
        <w:t xml:space="preserve"> </w:t>
      </w:r>
      <w:r>
        <w:t xml:space="preserve">Saldin, J. ( 2021 ).</w:t>
      </w:r>
      <w:r>
        <w:t xml:space="preserve"> </w:t>
      </w:r>
      <w:r>
        <w:t xml:space="preserve">"Unzoned: How Houston's Lack of Zoning Shapes Urban Form."</w:t>
      </w:r>
      <w:r>
        <w:t xml:space="preserve"> </w:t>
      </w:r>
      <w:r>
        <w:rPr>
          <w:iCs/>
          <w:i/>
        </w:rPr>
        <w:t xml:space="preserve">Urban Studies Quarterly</w:t>
      </w:r>
      <w:r>
        <w:t xml:space="preserve">, 45(2), 89-104.</w:t>
      </w:r>
    </w:p>
    <w:p>
      <w:pPr>
        <w:numPr>
          <w:ilvl w:val="0"/>
          <w:numId w:val="1001"/>
        </w:numPr>
        <w:pStyle w:val="Compact"/>
      </w:pPr>
      <w:r>
        <w:rPr>
          <w:bCs/>
          <w:b/>
        </w:rPr>
        <w:t xml:space="preserve">[7]</w:t>
      </w:r>
      <w:r>
        <w:t xml:space="preserve"> </w:t>
      </w:r>
      <w:r>
        <w:t xml:space="preserve">U.S. Census Bureau. ( 2023 ).</w:t>
      </w:r>
      <w:r>
        <w:t xml:space="preserve"> </w:t>
      </w:r>
      <w:r>
        <w:rPr>
          <w:iCs/>
          <w:i/>
        </w:rPr>
        <w:t xml:space="preserve">QuickFacts: Houston City Texas</w:t>
      </w:r>
      <w:r>
        <w:t xml:space="preserve">.</w:t>
      </w:r>
      <w:r>
        <w:t xml:space="preserve"> </w:t>
      </w:r>
      <w:r>
        <w:t xml:space="preserve">Retrieved from census.gov</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United States Houston: Navigating Climate, Regulation, and Urbanization</dc:title>
  <dc:creator/>
  <dc:language>en</dc:language>
  <cp:keywords/>
  <dcterms:created xsi:type="dcterms:W3CDTF">2026-07-29T06:57:02Z</dcterms:created>
  <dcterms:modified xsi:type="dcterms:W3CDTF">2026-07-29T06:57:02Z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