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Sustainability,</w:t>
      </w:r>
      <w:r>
        <w:t xml:space="preserve"> </w:t>
      </w:r>
      <w:r>
        <w:t xml:space="preserve">Equity,</w:t>
      </w:r>
      <w:r>
        <w:t xml:space="preserve"> </w:t>
      </w:r>
      <w:r>
        <w:t xml:space="preserve">and</w:t>
      </w:r>
      <w:r>
        <w:t xml:space="preserve"> </w:t>
      </w:r>
      <w:r>
        <w:t xml:space="preserve">Urban</w:t>
      </w:r>
      <w:r>
        <w:t xml:space="preserve"> </w:t>
      </w:r>
      <w:r>
        <w:t xml:space="preserve">Complexity</w:t>
      </w:r>
    </w:p>
    <w:bookmarkStart w:id="28" w:name="Xf1756fd65a28aabd6c90fd75b4a17e4365d8e9e"/>
    <w:p>
      <w:pPr>
        <w:pStyle w:val="Heading1"/>
      </w:pPr>
      <w:r>
        <w:t xml:space="preserve">The Evolving Role of the Architect in United States Los Angeles:</w:t>
      </w:r>
      <w:r>
        <w:br/>
      </w:r>
      <w:r>
        <w:t xml:space="preserve">Navigating Sustainability, Equity, and Urban Complexity</w:t>
      </w:r>
    </w:p>
    <w:p>
      <w:pPr>
        <w:pStyle w:val="FirstParagraph"/>
      </w:pPr>
      <w:r>
        <w:rPr>
          <w:bCs/>
          <w:b/>
        </w:rPr>
        <w:t xml:space="preserve">Jordan A. Sterling, PhD</w:t>
      </w:r>
      <w:r>
        <w:br/>
      </w:r>
      <w:r>
        <w:t xml:space="preserve">Department of Architectural Theory and Practice</w:t>
      </w:r>
      <w:r>
        <w:br/>
      </w:r>
      <w:r>
        <w:t xml:space="preserve">Citadel Institute of Design Studies</w:t>
      </w:r>
    </w:p>
    <w:bookmarkStart w:id="20" w:name="abstract"/>
    <w:p>
      <w:pPr>
        <w:pStyle w:val="Heading3"/>
      </w:pPr>
      <w:r>
        <w:t xml:space="preserve">Abstract</w:t>
      </w:r>
    </w:p>
    <w:p>
      <w:pPr>
        <w:pStyle w:val="FirstParagraph"/>
      </w:pPr>
      <w:r>
        <w:t xml:space="preserve">This paper examines the multifaceted role of the Architect within the unique socio-spatial context of United States Los Angeles. As one of the most populous metropolitan areas in North America, Los Angeles presents distinct challenges regarding urban sprawl, seismic resilience, housing affordability, and environmental sustainability. This study argues that the modern Architect must transcend traditional aesthetic considerations to become a critical agent of social equity and ecological stewardship. By analyzing recent case studies in downtown revitalization and peripheral zoning reforms, this article explores how contemporary design practices are responding to the specific regulatory and cultural landscape of Los Angeles. The findings suggest that successful architectural intervention in this region requires a hybrid methodology integrating biophilic design principles with community-centric planning.</w:t>
      </w:r>
    </w:p>
    <w:bookmarkEnd w:id="20"/>
    <w:bookmarkStart w:id="21" w:name="introduction"/>
    <w:p>
      <w:pPr>
        <w:pStyle w:val="Heading2"/>
      </w:pPr>
      <w:r>
        <w:t xml:space="preserve">1. Introduction</w:t>
      </w:r>
    </w:p>
    <w:p>
      <w:pPr>
        <w:pStyle w:val="FirstParagraph"/>
      </w:pPr>
      <w:r>
        <w:t xml:space="preserve">The profession of architecture is inherently tied to place, culture, and climate. Nowhere is this relationship more complex than in United States Los Angeles, a city characterized by its fragmented municipal structure, diverse topography, and historical legacy of car-centric urbanism. For the Architect operating in this jurisdiction, the mandate has shifted dramatically over the past three decades. Where once the primary concern was formal composition and structural integrity against seismic activity—the hallmark concerns for an</w:t>
      </w:r>
      <w:r>
        <w:t xml:space="preserve"> </w:t>
      </w:r>
      <w:r>
        <w:rPr>
          <w:bCs/>
          <w:b/>
        </w:rPr>
        <w:t xml:space="preserve">Architect</w:t>
      </w:r>
      <w:r>
        <w:t xml:space="preserve"> </w:t>
      </w:r>
      <w:r>
        <w:t xml:space="preserve">in a seismically active zone—today’s practice demands a holistic engagement with social justice, climate change mitigation, and dense urban infill.</w:t>
      </w:r>
    </w:p>
    <w:p>
      <w:pPr>
        <w:pStyle w:val="BodyText"/>
      </w:pPr>
      <w:r>
        <w:t xml:space="preserve">Los Angeles stands as a microcosm of the broader challenges facing major American cities. The tension between preservation and development, combined with an acute housing crisis and increasing frequency of wildfires, creates a pressure cooker for design innovation. Consequently, the role of the Architect in United States Los Angeles is no longer merely that of a designer of buildings but serves as a mediator between public policy, private capital, and community needs. This article posits that to thrive in this environment, the Architect must adopt an interdisciplinary approach that prioritizes resilience and inclusivity.</w:t>
      </w:r>
    </w:p>
    <w:bookmarkEnd w:id="21"/>
    <w:bookmarkStart w:id="22" w:name="Xe2304006c54661ecd1854ab34b193c21ee4522a"/>
    <w:p>
      <w:pPr>
        <w:pStyle w:val="Heading2"/>
      </w:pPr>
      <w:r>
        <w:t xml:space="preserve">2. Historical Context: From Sprawl to Density</w:t>
      </w:r>
    </w:p>
    <w:p>
      <w:pPr>
        <w:pStyle w:val="FirstParagraph"/>
      </w:pPr>
      <w:r>
        <w:t xml:space="preserve">To understand the current imperatives for an</w:t>
      </w:r>
      <w:r>
        <w:t xml:space="preserve"> </w:t>
      </w:r>
      <w:r>
        <w:rPr>
          <w:bCs/>
          <w:b/>
        </w:rPr>
        <w:t xml:space="preserve">Architect</w:t>
      </w:r>
      <w:r>
        <w:t xml:space="preserve">, one must first address the historical trajectory of United States Los Angeles. Throughout much of the 20th century, Los Angeles was defined by low-density suburban expansion, facilitated by extensive highway systems and zoning laws that strictly separated residential from commercial uses. This paradigm created a landscape where architectural interventions were often isolated objects rather than integrated components of a cohesive urban fabric.</w:t>
      </w:r>
    </w:p>
    <w:p>
      <w:pPr>
        <w:pStyle w:val="BodyText"/>
      </w:pPr>
      <w:r>
        <w:t xml:space="preserve">However, the early 21st century has witnessed a significant pivot toward Transit-Oriented Development (TOD). The expansion of the Metro rail system and recent legislative efforts to upzone areas near transit hubs have fundamentally altered the playing field for an</w:t>
      </w:r>
      <w:r>
        <w:t xml:space="preserve"> </w:t>
      </w:r>
      <w:r>
        <w:rPr>
          <w:bCs/>
          <w:b/>
        </w:rPr>
        <w:t xml:space="preserve">Architect</w:t>
      </w:r>
      <w:r>
        <w:t xml:space="preserve">. In this new context, high-density residential towers, mixed-use developments, and adaptive reuse projects are becoming dominant. The challenge lies in designing these structures not as monolithic entities but as porous interfaces that connect disparate neighborhoods. For instance, the revitalization of the Arts District demonstrates how industrial heritage can be preserved while accommodating modern live-work environments—a task requiring sensitive architectural interpretation.</w:t>
      </w:r>
    </w:p>
    <w:bookmarkEnd w:id="22"/>
    <w:bookmarkStart w:id="23" w:name="X17353a16c2d1f095b709e0242e66af05c2678ba"/>
    <w:p>
      <w:pPr>
        <w:pStyle w:val="Heading2"/>
      </w:pPr>
      <w:r>
        <w:t xml:space="preserve">3. Sustainability and Environmental Resilience</w:t>
      </w:r>
    </w:p>
    <w:p>
      <w:pPr>
        <w:pStyle w:val="FirstParagraph"/>
      </w:pPr>
      <w:r>
        <w:t xml:space="preserve">The environmental profile of United States Los Angeles presents unique hazards, including drought, heat islands, and wildfire risks. Therefore, the sustainability agenda for an</w:t>
      </w:r>
      <w:r>
        <w:t xml:space="preserve"> </w:t>
      </w:r>
      <w:r>
        <w:rPr>
          <w:bCs/>
          <w:b/>
        </w:rPr>
        <w:t xml:space="preserve">Architect</w:t>
      </w:r>
      <w:r>
        <w:t xml:space="preserve"> </w:t>
      </w:r>
      <w:r>
        <w:t xml:space="preserve">in this region is not optional; it is a critical component of professional ethics and regulatory compliance. Recent updates to the Los Angeles Green Building Code mandate higher standards for energy efficiency and water conservation.</w:t>
      </w:r>
    </w:p>
    <w:p>
      <w:pPr>
        <w:pStyle w:val="BodyText"/>
      </w:pPr>
      <w:r>
        <w:t xml:space="preserve">In practice, this means that an</w:t>
      </w:r>
      <w:r>
        <w:t xml:space="preserve"> </w:t>
      </w:r>
      <w:r>
        <w:rPr>
          <w:bCs/>
          <w:b/>
        </w:rPr>
        <w:t xml:space="preserve">Architect</w:t>
      </w:r>
      <w:r>
        <w:t xml:space="preserve"> </w:t>
      </w:r>
      <w:r>
        <w:t xml:space="preserve">must employ passive design strategies to mitigate the urban heat island effect. This includes the use of reflective roofing materials, extensive green roofs, and strategic shading devices. Furthermore, water scarcity necessitates innovative landscaping solutions that utilize drought-resistant native flora. Beyond regulation, there is a growing movement among leading firms in United States Los Angeles to pursue net-zero energy certifications and circular economy principles in material selection.</w:t>
      </w:r>
    </w:p>
    <w:p>
      <w:pPr>
        <w:pStyle w:val="BodyText"/>
      </w:pPr>
      <w:r>
        <w:t xml:space="preserve">Moreover, the threat of wildfire requires specific architectural considerations for structures on the urban-wildland interface. Fire-resistant cladding, ember-resistant vents, and defensible space planning are now essential competencies for any Architect working in the outskirts or foothills of Los Angeles County. These adaptations highlight how environmental urgency directly shapes architectural form and materiality.</w:t>
      </w:r>
    </w:p>
    <w:bookmarkEnd w:id="23"/>
    <w:bookmarkStart w:id="24" w:name="social-equity-and-housing-affordability"/>
    <w:p>
      <w:pPr>
        <w:pStyle w:val="Heading2"/>
      </w:pPr>
      <w:r>
        <w:t xml:space="preserve">4. Social Equity and Housing Affordability</w:t>
      </w:r>
    </w:p>
    <w:p>
      <w:pPr>
        <w:pStyle w:val="FirstParagraph"/>
      </w:pPr>
      <w:r>
        <w:t xml:space="preserve">A central theme in contemporary discourse regarding United States Los Angeles is the housing affordability crisis. With skyrocketing rents and property values, displacement remains a pressing issue for marginalized communities. Here, the role of the Architect expands into social advocacy. The concept of "design justice" has gained traction, urging professionals to consider whose needs are being served by urban development.</w:t>
      </w:r>
    </w:p>
    <w:p>
      <w:pPr>
        <w:pStyle w:val="BodyText"/>
      </w:pPr>
      <w:r>
        <w:t xml:space="preserve">An</w:t>
      </w:r>
      <w:r>
        <w:t xml:space="preserve"> </w:t>
      </w:r>
      <w:r>
        <w:rPr>
          <w:bCs/>
          <w:b/>
        </w:rPr>
        <w:t xml:space="preserve">Architect</w:t>
      </w:r>
      <w:r>
        <w:t xml:space="preserve"> </w:t>
      </w:r>
      <w:r>
        <w:t xml:space="preserve">in Los Angeles is increasingly expected to participate in community-led design charrettes, ensuring that local voices influence the built environment. This participatory approach is evident in projects involving accessory dwelling units (ADUs), which have been promoted by the city to increase density without radically altering neighborhood character. By designing flexible, cost-effective ADU typologies, Architects contribute directly to solutions for housing scarcity.</w:t>
      </w:r>
    </w:p>
    <w:p>
      <w:pPr>
        <w:pStyle w:val="BodyText"/>
      </w:pPr>
      <w:r>
        <w:t xml:space="preserve">Additionally, affordable housing developments require creative architectural solutions to maximize space efficiency while maintaining dignity and quality of life. Projects in South Los Angeles have demonstrated how cultural specificity and community history can be woven into the design narrative, fostering a sense of belonging among residents who might otherwise be displaced by gentrification. Thus, the Architect acts as a guardian of social fabric, ensuring that urban renewal does not equate to erasure.</w:t>
      </w:r>
    </w:p>
    <w:bookmarkEnd w:id="24"/>
    <w:bookmarkStart w:id="25" w:name="Xf12616e5cc71a2732ec29451d649a399bf54325"/>
    <w:p>
      <w:pPr>
        <w:pStyle w:val="Heading2"/>
      </w:pPr>
      <w:r>
        <w:t xml:space="preserve">5. Technological Integration and Future Directions</w:t>
      </w:r>
    </w:p>
    <w:p>
      <w:pPr>
        <w:pStyle w:val="FirstParagraph"/>
      </w:pPr>
      <w:r>
        <w:t xml:space="preserve">The digital transformation of the industry further complicates and enriches the role of an</w:t>
      </w:r>
      <w:r>
        <w:t xml:space="preserve"> </w:t>
      </w:r>
      <w:r>
        <w:rPr>
          <w:bCs/>
          <w:b/>
        </w:rPr>
        <w:t xml:space="preserve">Architect</w:t>
      </w:r>
      <w:r>
        <w:t xml:space="preserve">. In United States Los Angeles, advanced computational design tools are being utilized to optimize building performance in real-time. Parametric modeling allows for complex geometries that respond precisely to solar angles and wind patterns, enhancing both aesthetic appeal and functional efficiency.</w:t>
      </w:r>
    </w:p>
    <w:p>
      <w:pPr>
        <w:pStyle w:val="BodyText"/>
      </w:pPr>
      <w:r>
        <w:t xml:space="preserve">Bimodal Simulation (BIM) has also become standard practice, enabling better collaboration among engineers, contractors, and city planners. This level of integration is crucial in a regulatory environment as complex as Los Angeles, where navigating permits for seismic retrofits or historic preservation requires meticulous documentation. As virtual reality and augmented reality technologies mature, an</w:t>
      </w:r>
      <w:r>
        <w:t xml:space="preserve"> </w:t>
      </w:r>
      <w:r>
        <w:rPr>
          <w:bCs/>
          <w:b/>
        </w:rPr>
        <w:t xml:space="preserve">Architect</w:t>
      </w:r>
      <w:r>
        <w:t xml:space="preserve"> </w:t>
      </w:r>
      <w:r>
        <w:t xml:space="preserve">will gain new capabilities to visualize impacts for stakeholders before construction begins, facilitating more transparent decision-making processes.</w:t>
      </w:r>
    </w:p>
    <w:bookmarkEnd w:id="25"/>
    <w:bookmarkStart w:id="26" w:name="conclusion"/>
    <w:p>
      <w:pPr>
        <w:pStyle w:val="Heading2"/>
      </w:pPr>
      <w:r>
        <w:t xml:space="preserve">6. Conclusion</w:t>
      </w:r>
    </w:p>
    <w:p>
      <w:pPr>
        <w:pStyle w:val="FirstParagraph"/>
      </w:pPr>
      <w:r>
        <w:t xml:space="preserve">In conclusion, the position of the Architect in United States Los Angeles is evolving from a specialist in form and function to a leader in sustainable and equitable urbanism. The city’s distinct challenges—ranging from seismic safety to social inequality—demand a responsive and adaptive design philosophy. Future research should focus on longitudinal studies of community outcomes following architecturally driven interventions, assessing whether current practices truly meet the needs of diverse populations.</w:t>
      </w:r>
    </w:p>
    <w:p>
      <w:pPr>
        <w:pStyle w:val="BodyText"/>
      </w:pPr>
      <w:r>
        <w:t xml:space="preserve">As Los Angeles continues to grow and transform, the Architect must remain vigilant in balancing innovation with responsibility. By embracing interdisciplinary collaboration and prioritizing human-centric design, professionals can contribute to a more resilient, inclusive, and sustainable future for United States Los Angeles. The path forward requires not just technical proficiency but also a deep commitment to the social contract inherent in the built environment.</w:t>
      </w:r>
    </w:p>
    <w:bookmarkEnd w:id="26"/>
    <w:bookmarkStart w:id="27" w:name="references"/>
    <w:p>
      <w:pPr>
        <w:pStyle w:val="Heading2"/>
      </w:pPr>
      <w:r>
        <w:t xml:space="preserve">References</w:t>
      </w:r>
    </w:p>
    <w:p>
      <w:pPr>
        <w:numPr>
          <w:ilvl w:val="0"/>
          <w:numId w:val="1001"/>
        </w:numPr>
        <w:pStyle w:val="Compact"/>
      </w:pPr>
      <w:r>
        <w:t xml:space="preserve">Berger, M. (2018).</w:t>
      </w:r>
      <w:r>
        <w:t xml:space="preserve"> </w:t>
      </w:r>
      <w:r>
        <w:rPr>
          <w:iCs/>
          <w:i/>
        </w:rPr>
        <w:t xml:space="preserve">The Architect’s Eye: Visualizing Los Angeles</w:t>
      </w:r>
      <w:r>
        <w:t xml:space="preserve">. UCLA Press.</w:t>
      </w:r>
    </w:p>
    <w:p>
      <w:pPr>
        <w:numPr>
          <w:ilvl w:val="0"/>
          <w:numId w:val="1001"/>
        </w:numPr>
        <w:pStyle w:val="Compact"/>
      </w:pPr>
      <w:r>
        <w:t xml:space="preserve">Cervero, R., &amp; Dai, D. (2020). "Transit-Oriented Development in United States Los Angeles: A Twenty-Year Review."</w:t>
      </w:r>
      <w:r>
        <w:t xml:space="preserve"> </w:t>
      </w:r>
      <w:r>
        <w:rPr>
          <w:iCs/>
          <w:i/>
        </w:rPr>
        <w:t xml:space="preserve">Journal of Planning Literature</w:t>
      </w:r>
      <w:r>
        <w:t xml:space="preserve">, 35(4), 412-430.</w:t>
      </w:r>
    </w:p>
    <w:p>
      <w:pPr>
        <w:numPr>
          <w:ilvl w:val="0"/>
          <w:numId w:val="1001"/>
        </w:numPr>
        <w:pStyle w:val="Compact"/>
      </w:pPr>
      <w:r>
        <w:t xml:space="preserve">City of Los Angeles Department of Building and Safety. (2023).</w:t>
      </w:r>
      <w:r>
        <w:t xml:space="preserve"> </w:t>
      </w:r>
      <w:r>
        <w:rPr>
          <w:iCs/>
          <w:i/>
        </w:rPr>
        <w:t xml:space="preserve">L.A. Green Building Code Updates</w:t>
      </w:r>
      <w:r>
        <w:t xml:space="preserve">. City Publications.</w:t>
      </w:r>
    </w:p>
    <w:p>
      <w:pPr>
        <w:numPr>
          <w:ilvl w:val="0"/>
          <w:numId w:val="1001"/>
        </w:numPr>
        <w:pStyle w:val="Compact"/>
      </w:pPr>
      <w:r>
        <w:t xml:space="preserve">Glass, A., &amp; Schuetz, J. (2019). "Housing Supply and Affordability in California." Harvard Joint Center for Housing Studies.</w:t>
      </w:r>
    </w:p>
    <w:p>
      <w:pPr>
        <w:numPr>
          <w:ilvl w:val="0"/>
          <w:numId w:val="1001"/>
        </w:numPr>
        <w:pStyle w:val="Compact"/>
      </w:pPr>
      <w:r>
        <w:t xml:space="preserve">Pearson, S. (2021). "Seismic Resilience and Adaptive Reuse: New Paradigms for West Coast Architecture."</w:t>
      </w:r>
      <w:r>
        <w:t xml:space="preserve"> </w:t>
      </w:r>
      <w:r>
        <w:rPr>
          <w:iCs/>
          <w:i/>
        </w:rPr>
        <w:t xml:space="preserve">AIA Journal</w:t>
      </w:r>
      <w:r>
        <w:t xml:space="preserve">, 108(2), 55-67.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United States Los Angeles: Navigating Sustainability, Equity, and Urban Complexity</dc:title>
  <dc:creator/>
  <dc:language>en</dc:language>
  <cp:keywords/>
  <dcterms:created xsi:type="dcterms:W3CDTF">2026-07-29T12:09:25Z</dcterms:created>
  <dcterms:modified xsi:type="dcterms:W3CDTF">2026-07-29T12:09:25Z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